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9B8" w:rsidRDefault="00595203">
      <w:pPr>
        <w:pStyle w:val="Heading"/>
      </w:pPr>
      <w:bookmarkStart w:id="0" w:name="_GoBack"/>
      <w:bookmarkEnd w:id="0"/>
      <w:r>
        <w:t>C</w:t>
      </w:r>
      <w:r w:rsidRPr="00946426">
        <w:t>hapter 11</w:t>
      </w:r>
      <w:r>
        <w:t xml:space="preserve"> - Technical </w:t>
      </w:r>
      <w:r w:rsidR="00025DED">
        <w:t xml:space="preserve">Equipment </w:t>
      </w:r>
      <w:r>
        <w:t>of VTS Systems</w:t>
      </w:r>
    </w:p>
    <w:p w:rsidR="00E379B8" w:rsidRDefault="00595203">
      <w:pPr>
        <w:pStyle w:val="Heading"/>
      </w:pPr>
      <w:r w:rsidRPr="00926FF5">
        <w:t>1101 Introduction</w:t>
      </w:r>
    </w:p>
    <w:p w:rsidR="00E379B8" w:rsidRDefault="00E379B8">
      <w:pPr>
        <w:pStyle w:val="Body"/>
      </w:pPr>
    </w:p>
    <w:p w:rsidR="00E379B8" w:rsidRDefault="00595203" w:rsidP="00946426">
      <w:pPr>
        <w:pStyle w:val="Body"/>
        <w:jc w:val="both"/>
      </w:pPr>
      <w:r>
        <w:t xml:space="preserve">The aim of this chapter is </w:t>
      </w:r>
      <w:r w:rsidR="00926FF5">
        <w:t>to</w:t>
      </w:r>
      <w:r>
        <w:t xml:space="preserve"> </w:t>
      </w:r>
      <w:r w:rsidR="00926FF5">
        <w:t xml:space="preserve">introduce technical equipment of VTS systems which will support </w:t>
      </w:r>
      <w:r w:rsidR="00025DED">
        <w:t>the operational</w:t>
      </w:r>
      <w:r w:rsidR="00926FF5">
        <w:t xml:space="preserve"> requirements </w:t>
      </w:r>
      <w:r w:rsidR="00025DED">
        <w:t>referred to</w:t>
      </w:r>
      <w:r w:rsidR="00926FF5">
        <w:t xml:space="preserve"> in Chapter 5.</w:t>
      </w:r>
    </w:p>
    <w:p w:rsidR="0020147E" w:rsidRDefault="00520F39">
      <w:pPr>
        <w:pStyle w:val="Heading"/>
      </w:pPr>
      <w:r>
        <w:t xml:space="preserve">1102 </w:t>
      </w:r>
      <w:r w:rsidR="0020147E">
        <w:t>Definitions</w:t>
      </w:r>
      <w:r w:rsidR="00025DED">
        <w:t xml:space="preserve"> and references</w:t>
      </w:r>
    </w:p>
    <w:p w:rsidR="0020147E" w:rsidRDefault="0020147E" w:rsidP="0020147E">
      <w:pPr>
        <w:pStyle w:val="Body"/>
        <w:rPr>
          <w:b/>
        </w:rPr>
      </w:pPr>
    </w:p>
    <w:p w:rsidR="0020147E" w:rsidRDefault="0020147E" w:rsidP="0020147E">
      <w:pPr>
        <w:pStyle w:val="Body"/>
      </w:pPr>
      <w:r w:rsidRPr="00132B49">
        <w:rPr>
          <w:b/>
        </w:rPr>
        <w:t>VTS Equipment</w:t>
      </w:r>
      <w:r>
        <w:t xml:space="preserve"> –</w:t>
      </w:r>
      <w:r w:rsidR="005D1E4E">
        <w:t xml:space="preserve"> </w:t>
      </w:r>
      <w:r>
        <w:t>VTS Equipment refers to the individual items of</w:t>
      </w:r>
      <w:r w:rsidR="005D1E4E">
        <w:t xml:space="preserve"> </w:t>
      </w:r>
      <w:r>
        <w:t>hardware and software which make up the VTS System.</w:t>
      </w:r>
    </w:p>
    <w:p w:rsidR="0020147E" w:rsidRDefault="0020147E" w:rsidP="0020147E">
      <w:pPr>
        <w:pStyle w:val="Body"/>
      </w:pPr>
      <w:r w:rsidRPr="00132B49">
        <w:rPr>
          <w:b/>
        </w:rPr>
        <w:t>VTS System</w:t>
      </w:r>
      <w:r>
        <w:t xml:space="preserve"> –</w:t>
      </w:r>
      <w:r w:rsidR="005D1E4E">
        <w:t xml:space="preserve"> </w:t>
      </w:r>
      <w:r>
        <w:t>the VTS System is considered to be the hardware</w:t>
      </w:r>
      <w:r w:rsidR="005D1E4E">
        <w:t xml:space="preserve">, </w:t>
      </w:r>
      <w:r>
        <w:t>software and their behavior as a coherent entity. This excludes</w:t>
      </w:r>
      <w:r w:rsidR="005D1E4E">
        <w:t xml:space="preserve"> </w:t>
      </w:r>
      <w:r>
        <w:t>personnel and procedures.</w:t>
      </w:r>
    </w:p>
    <w:p w:rsidR="005D1E4E" w:rsidRDefault="005D1E4E" w:rsidP="0020147E">
      <w:pPr>
        <w:pStyle w:val="Body"/>
      </w:pPr>
    </w:p>
    <w:p w:rsidR="005D1E4E" w:rsidRDefault="005D1E4E" w:rsidP="005D1E4E">
      <w:pPr>
        <w:pStyle w:val="Body"/>
        <w:jc w:val="both"/>
      </w:pPr>
      <w:r>
        <w:t>The following IALA documents should be used as references when setting up a VTS System and dealing with technical equipment:</w:t>
      </w:r>
    </w:p>
    <w:p w:rsidR="005D1E4E" w:rsidRDefault="005D1E4E" w:rsidP="005D1E4E">
      <w:pPr>
        <w:pStyle w:val="Body"/>
        <w:numPr>
          <w:ilvl w:val="1"/>
          <w:numId w:val="2"/>
        </w:numPr>
        <w:jc w:val="both"/>
      </w:pPr>
      <w:r w:rsidRPr="001A042C">
        <w:rPr>
          <w:i/>
        </w:rPr>
        <w:t xml:space="preserve">Recommendation V-119 </w:t>
      </w:r>
      <w:r>
        <w:rPr>
          <w:i/>
        </w:rPr>
        <w:t>– on</w:t>
      </w:r>
      <w:r w:rsidRPr="001A042C">
        <w:rPr>
          <w:i/>
        </w:rPr>
        <w:t xml:space="preserve"> </w:t>
      </w:r>
      <w:r>
        <w:rPr>
          <w:i/>
        </w:rPr>
        <w:t xml:space="preserve">the </w:t>
      </w:r>
      <w:r w:rsidRPr="000D47E2">
        <w:rPr>
          <w:i/>
        </w:rPr>
        <w:t>Implementation of Vessel Traffic Services</w:t>
      </w:r>
      <w:r w:rsidRPr="001A042C">
        <w:t xml:space="preserve"> – describe</w:t>
      </w:r>
      <w:r w:rsidRPr="000D47E2">
        <w:t xml:space="preserve">s the process to decide </w:t>
      </w:r>
      <w:r w:rsidRPr="001A042C">
        <w:t xml:space="preserve">whether a VTS system is required and, if so, the process to establish such a system. </w:t>
      </w:r>
    </w:p>
    <w:p w:rsidR="005D1E4E" w:rsidRDefault="005D1E4E" w:rsidP="005D1E4E">
      <w:pPr>
        <w:pStyle w:val="Body"/>
        <w:numPr>
          <w:ilvl w:val="1"/>
          <w:numId w:val="2"/>
        </w:numPr>
        <w:jc w:val="both"/>
      </w:pPr>
      <w:r>
        <w:rPr>
          <w:i/>
          <w:iCs/>
        </w:rPr>
        <w:t xml:space="preserve">Recommendation </w:t>
      </w:r>
      <w:r>
        <w:t xml:space="preserve">V-128 - </w:t>
      </w:r>
      <w:r>
        <w:rPr>
          <w:i/>
          <w:iCs/>
        </w:rPr>
        <w:t xml:space="preserve">on Operational and Technical Performance of </w:t>
      </w:r>
      <w:r>
        <w:rPr>
          <w:i/>
          <w:iCs/>
          <w:lang w:val="sv-SE"/>
        </w:rPr>
        <w:t xml:space="preserve">VTS </w:t>
      </w:r>
      <w:r>
        <w:rPr>
          <w:i/>
          <w:iCs/>
        </w:rPr>
        <w:t>Systems</w:t>
      </w:r>
      <w:r>
        <w:t>.</w:t>
      </w:r>
    </w:p>
    <w:p w:rsidR="005D1E4E" w:rsidRDefault="005D1E4E" w:rsidP="005D1E4E">
      <w:pPr>
        <w:pStyle w:val="Body"/>
        <w:numPr>
          <w:ilvl w:val="1"/>
          <w:numId w:val="2"/>
        </w:numPr>
        <w:jc w:val="both"/>
      </w:pPr>
      <w:r>
        <w:t xml:space="preserve">Guideline no. 1111 - </w:t>
      </w:r>
      <w:r>
        <w:rPr>
          <w:i/>
          <w:iCs/>
        </w:rPr>
        <w:t>on</w:t>
      </w:r>
      <w:r>
        <w:t xml:space="preserve"> </w:t>
      </w:r>
      <w:r>
        <w:rPr>
          <w:i/>
          <w:iCs/>
        </w:rPr>
        <w:t>Preparation of Operational and Technical Performance Requirements for VTS Systems</w:t>
      </w:r>
      <w:r>
        <w:t>.</w:t>
      </w:r>
    </w:p>
    <w:p w:rsidR="005D1E4E" w:rsidRDefault="005D1E4E" w:rsidP="00946426">
      <w:pPr>
        <w:pStyle w:val="Body"/>
        <w:numPr>
          <w:ilvl w:val="1"/>
          <w:numId w:val="2"/>
        </w:numPr>
        <w:jc w:val="both"/>
      </w:pPr>
      <w:r>
        <w:t>Guideline no. 1110 – On use of decision support tools for VTS personnel</w:t>
      </w:r>
    </w:p>
    <w:p w:rsidR="00931235" w:rsidRPr="00931235" w:rsidRDefault="006A18C9" w:rsidP="00931235">
      <w:pPr>
        <w:pStyle w:val="Heading"/>
        <w:numPr>
          <w:ilvl w:val="0"/>
          <w:numId w:val="19"/>
        </w:numPr>
      </w:pPr>
      <w:r>
        <w:t xml:space="preserve"> </w:t>
      </w:r>
      <w:r w:rsidR="00931235">
        <w:t xml:space="preserve">VTS </w:t>
      </w:r>
      <w:r w:rsidR="000E0D7E">
        <w:t>system specification and</w:t>
      </w:r>
      <w:r w:rsidR="00931235">
        <w:t xml:space="preserve"> operational requirements</w:t>
      </w:r>
    </w:p>
    <w:p w:rsidR="00962D9C" w:rsidRDefault="00962D9C" w:rsidP="00962D9C">
      <w:pPr>
        <w:pStyle w:val="Body"/>
      </w:pPr>
    </w:p>
    <w:p w:rsidR="00076C5D" w:rsidRDefault="00ED1A6D" w:rsidP="002263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E34AE3">
        <w:rPr>
          <w:rFonts w:ascii="Arial" w:hAnsi="Arial" w:cs="Arial"/>
          <w:sz w:val="22"/>
          <w:szCs w:val="22"/>
        </w:rPr>
        <w:t xml:space="preserve">IALA </w:t>
      </w:r>
      <w:r w:rsidR="00962D9C" w:rsidRPr="00E34AE3">
        <w:rPr>
          <w:rFonts w:ascii="Arial" w:hAnsi="Arial" w:cs="Arial"/>
          <w:sz w:val="22"/>
          <w:szCs w:val="22"/>
        </w:rPr>
        <w:t xml:space="preserve">Guideline no. 1111 </w:t>
      </w:r>
      <w:r w:rsidRPr="00E34AE3">
        <w:rPr>
          <w:rFonts w:ascii="Arial" w:hAnsi="Arial" w:cs="Arial"/>
          <w:sz w:val="22"/>
          <w:szCs w:val="22"/>
        </w:rPr>
        <w:t>provides detailed guidance to assist the VTS Authority in preparing the definition, specification, establishment, operation and upgrades of a VTS system. The document addresse</w:t>
      </w:r>
      <w:r w:rsidR="005A0CEF">
        <w:rPr>
          <w:rFonts w:ascii="Arial" w:hAnsi="Arial" w:cs="Arial"/>
          <w:sz w:val="22"/>
          <w:szCs w:val="22"/>
        </w:rPr>
        <w:t>s the relationship between the operational r</w:t>
      </w:r>
      <w:r w:rsidRPr="00E34AE3">
        <w:rPr>
          <w:rFonts w:ascii="Arial" w:hAnsi="Arial" w:cs="Arial"/>
          <w:sz w:val="22"/>
          <w:szCs w:val="22"/>
        </w:rPr>
        <w:t>equiremen</w:t>
      </w:r>
      <w:r w:rsidR="005A0CEF">
        <w:rPr>
          <w:rFonts w:ascii="Arial" w:hAnsi="Arial" w:cs="Arial"/>
          <w:sz w:val="22"/>
          <w:szCs w:val="22"/>
        </w:rPr>
        <w:t xml:space="preserve">ts and VTS system performance </w:t>
      </w:r>
      <w:r w:rsidRPr="00E34AE3">
        <w:rPr>
          <w:rFonts w:ascii="Arial" w:hAnsi="Arial" w:cs="Arial"/>
          <w:sz w:val="22"/>
          <w:szCs w:val="22"/>
        </w:rPr>
        <w:t>requirements and how these reflect into system desi</w:t>
      </w:r>
      <w:r w:rsidR="005A0CEF">
        <w:rPr>
          <w:rFonts w:ascii="Arial" w:hAnsi="Arial" w:cs="Arial"/>
          <w:sz w:val="22"/>
          <w:szCs w:val="22"/>
        </w:rPr>
        <w:t>gn and sub-</w:t>
      </w:r>
      <w:r w:rsidR="000E0D7E">
        <w:rPr>
          <w:rFonts w:ascii="Arial" w:hAnsi="Arial" w:cs="Arial"/>
          <w:sz w:val="22"/>
          <w:szCs w:val="22"/>
        </w:rPr>
        <w:t>system requirements.</w:t>
      </w:r>
      <w:r w:rsidR="00076C5D">
        <w:rPr>
          <w:rFonts w:ascii="Arial" w:hAnsi="Arial" w:cs="Arial"/>
          <w:sz w:val="22"/>
          <w:szCs w:val="22"/>
        </w:rPr>
        <w:t xml:space="preserve"> </w:t>
      </w:r>
      <w:r w:rsidR="00A57625">
        <w:rPr>
          <w:rFonts w:ascii="Arial" w:hAnsi="Arial" w:cs="Arial"/>
          <w:sz w:val="22"/>
          <w:szCs w:val="22"/>
        </w:rPr>
        <w:t>In order to achieve an adequate solution, t</w:t>
      </w:r>
      <w:r w:rsidRPr="00E34AE3">
        <w:rPr>
          <w:rFonts w:ascii="Arial" w:hAnsi="Arial" w:cs="Arial"/>
          <w:sz w:val="22"/>
          <w:szCs w:val="22"/>
        </w:rPr>
        <w:t xml:space="preserve">he </w:t>
      </w:r>
      <w:r w:rsidR="00A57625">
        <w:rPr>
          <w:rFonts w:ascii="Arial" w:hAnsi="Arial" w:cs="Arial"/>
          <w:sz w:val="22"/>
          <w:szCs w:val="22"/>
        </w:rPr>
        <w:t>function</w:t>
      </w:r>
      <w:r w:rsidRPr="00E34AE3">
        <w:rPr>
          <w:rFonts w:ascii="Arial" w:hAnsi="Arial" w:cs="Arial"/>
          <w:sz w:val="22"/>
          <w:szCs w:val="22"/>
        </w:rPr>
        <w:t>al requirements should be derived from the operational require</w:t>
      </w:r>
      <w:r w:rsidR="00226386" w:rsidRPr="00E34AE3">
        <w:rPr>
          <w:rFonts w:ascii="Arial" w:hAnsi="Arial" w:cs="Arial"/>
          <w:sz w:val="22"/>
          <w:szCs w:val="22"/>
        </w:rPr>
        <w:t>me</w:t>
      </w:r>
      <w:r w:rsidR="00725B6B" w:rsidRPr="00E34AE3">
        <w:rPr>
          <w:rFonts w:ascii="Arial" w:hAnsi="Arial" w:cs="Arial"/>
          <w:sz w:val="22"/>
          <w:szCs w:val="22"/>
        </w:rPr>
        <w:t>nts</w:t>
      </w:r>
      <w:r w:rsidR="00076C5D">
        <w:rPr>
          <w:rFonts w:ascii="Arial" w:hAnsi="Arial" w:cs="Arial"/>
          <w:sz w:val="22"/>
          <w:szCs w:val="22"/>
        </w:rPr>
        <w:t>.</w:t>
      </w:r>
    </w:p>
    <w:p w:rsidR="00076C5D" w:rsidRDefault="00076C5D" w:rsidP="002263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
    <w:p w:rsidR="00076C5D" w:rsidRDefault="00076C5D" w:rsidP="002263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E34AE3">
        <w:rPr>
          <w:rFonts w:cs="Arial"/>
        </w:rPr>
        <w:t xml:space="preserve">The implementation </w:t>
      </w:r>
      <w:r>
        <w:rPr>
          <w:rFonts w:cs="Arial"/>
        </w:rPr>
        <w:t xml:space="preserve">of </w:t>
      </w:r>
      <w:proofErr w:type="gramStart"/>
      <w:r>
        <w:rPr>
          <w:rFonts w:cs="Arial"/>
        </w:rPr>
        <w:t xml:space="preserve">VTS </w:t>
      </w:r>
      <w:r w:rsidRPr="00E34AE3">
        <w:rPr>
          <w:rFonts w:cs="Arial"/>
        </w:rPr>
        <w:t xml:space="preserve"> also</w:t>
      </w:r>
      <w:proofErr w:type="gramEnd"/>
      <w:r w:rsidRPr="00E34AE3">
        <w:rPr>
          <w:rFonts w:cs="Arial"/>
        </w:rPr>
        <w:t xml:space="preserve"> requires consideratio</w:t>
      </w:r>
      <w:r w:rsidR="008F03A7">
        <w:rPr>
          <w:rFonts w:cs="Arial"/>
        </w:rPr>
        <w:t xml:space="preserve">n of several other </w:t>
      </w:r>
      <w:proofErr w:type="spellStart"/>
      <w:r w:rsidR="008F03A7">
        <w:rPr>
          <w:rFonts w:cs="Arial"/>
        </w:rPr>
        <w:t>aspects,e.g</w:t>
      </w:r>
      <w:proofErr w:type="spellEnd"/>
      <w:r w:rsidR="008F03A7">
        <w:rPr>
          <w:rFonts w:cs="Arial"/>
        </w:rPr>
        <w:t>.</w:t>
      </w:r>
      <w:r w:rsidRPr="00E34AE3">
        <w:rPr>
          <w:rFonts w:cs="Arial"/>
        </w:rPr>
        <w:t xml:space="preserve"> locations, sensor and radio coverage, radar target characteristics, sea states, climatic categories, wind conditions</w:t>
      </w:r>
      <w:r>
        <w:rPr>
          <w:rFonts w:cs="Arial"/>
        </w:rPr>
        <w:t>,</w:t>
      </w:r>
      <w:r w:rsidRPr="00E34AE3">
        <w:rPr>
          <w:rFonts w:cs="Arial"/>
        </w:rPr>
        <w:t xml:space="preserve"> infrastructure, the environment, applicable regulations, approval standards and security</w:t>
      </w:r>
      <w:r w:rsidR="008F03A7">
        <w:rPr>
          <w:rFonts w:cs="Arial"/>
        </w:rPr>
        <w:t>.</w:t>
      </w:r>
    </w:p>
    <w:p w:rsidR="00076C5D" w:rsidRDefault="00076C5D" w:rsidP="002263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
    <w:p w:rsidR="00226386" w:rsidRPr="00E34AE3" w:rsidRDefault="00076C5D" w:rsidP="002263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Pr>
          <w:rFonts w:ascii="Arial" w:hAnsi="Arial" w:cs="Arial"/>
          <w:sz w:val="22"/>
          <w:szCs w:val="22"/>
        </w:rPr>
        <w:t>T</w:t>
      </w:r>
      <w:r w:rsidR="000E0D7E">
        <w:rPr>
          <w:rFonts w:ascii="Arial" w:hAnsi="Arial" w:cs="Arial"/>
          <w:sz w:val="22"/>
          <w:szCs w:val="22"/>
        </w:rPr>
        <w:t>he VTS Authority should</w:t>
      </w:r>
      <w:r w:rsidR="00725B6B" w:rsidRPr="00E34AE3">
        <w:rPr>
          <w:rFonts w:ascii="Arial" w:hAnsi="Arial" w:cs="Arial"/>
          <w:sz w:val="22"/>
          <w:szCs w:val="22"/>
        </w:rPr>
        <w:t xml:space="preserve"> </w:t>
      </w:r>
      <w:r w:rsidR="000E0D7E">
        <w:rPr>
          <w:rFonts w:ascii="Arial" w:hAnsi="Arial" w:cs="Arial"/>
          <w:sz w:val="22"/>
          <w:szCs w:val="22"/>
        </w:rPr>
        <w:t>avoid being overly prescriptive</w:t>
      </w:r>
      <w:r w:rsidR="005A0CEF">
        <w:rPr>
          <w:rFonts w:ascii="Arial" w:hAnsi="Arial" w:cs="Arial"/>
          <w:sz w:val="22"/>
          <w:szCs w:val="22"/>
        </w:rPr>
        <w:t>,</w:t>
      </w:r>
      <w:r w:rsidR="000E0D7E">
        <w:rPr>
          <w:rFonts w:ascii="Arial" w:hAnsi="Arial" w:cs="Arial"/>
          <w:sz w:val="22"/>
          <w:szCs w:val="22"/>
        </w:rPr>
        <w:t xml:space="preserve"> but </w:t>
      </w:r>
      <w:r w:rsidR="00ED1A6D" w:rsidRPr="00E34AE3">
        <w:rPr>
          <w:rFonts w:ascii="Arial" w:hAnsi="Arial" w:cs="Arial"/>
          <w:sz w:val="22"/>
          <w:szCs w:val="22"/>
        </w:rPr>
        <w:t>requir</w:t>
      </w:r>
      <w:r w:rsidR="00725B6B" w:rsidRPr="00E34AE3">
        <w:rPr>
          <w:rFonts w:ascii="Arial" w:hAnsi="Arial" w:cs="Arial"/>
          <w:sz w:val="22"/>
          <w:szCs w:val="22"/>
        </w:rPr>
        <w:t>e</w:t>
      </w:r>
      <w:r w:rsidR="00ED1A6D" w:rsidRPr="00E34AE3">
        <w:rPr>
          <w:rFonts w:ascii="Arial" w:hAnsi="Arial" w:cs="Arial"/>
          <w:sz w:val="22"/>
          <w:szCs w:val="22"/>
        </w:rPr>
        <w:t xml:space="preserve"> that </w:t>
      </w:r>
      <w:r w:rsidR="005A0CEF">
        <w:rPr>
          <w:rFonts w:ascii="Arial" w:hAnsi="Arial" w:cs="Arial"/>
          <w:sz w:val="22"/>
          <w:szCs w:val="22"/>
        </w:rPr>
        <w:t>supplie</w:t>
      </w:r>
      <w:r w:rsidR="00ED1A6D" w:rsidRPr="00E34AE3">
        <w:rPr>
          <w:rFonts w:ascii="Arial" w:hAnsi="Arial" w:cs="Arial"/>
          <w:sz w:val="22"/>
          <w:szCs w:val="22"/>
        </w:rPr>
        <w:t>rs propose solutions</w:t>
      </w:r>
      <w:r w:rsidR="00226386" w:rsidRPr="00E34AE3">
        <w:rPr>
          <w:rFonts w:ascii="Arial" w:hAnsi="Arial" w:cs="Arial"/>
          <w:sz w:val="22"/>
          <w:szCs w:val="22"/>
        </w:rPr>
        <w:t xml:space="preserve"> and </w:t>
      </w:r>
      <w:r w:rsidR="005A0CEF">
        <w:rPr>
          <w:rFonts w:ascii="Arial" w:hAnsi="Arial" w:cs="Arial"/>
          <w:sz w:val="22"/>
          <w:szCs w:val="22"/>
        </w:rPr>
        <w:t>equipment</w:t>
      </w:r>
      <w:r w:rsidR="00ED1A6D" w:rsidRPr="00E34AE3">
        <w:rPr>
          <w:rFonts w:ascii="Arial" w:hAnsi="Arial" w:cs="Arial"/>
          <w:sz w:val="22"/>
          <w:szCs w:val="22"/>
        </w:rPr>
        <w:t xml:space="preserve"> to meet the speci</w:t>
      </w:r>
      <w:r w:rsidR="00226386" w:rsidRPr="00E34AE3">
        <w:rPr>
          <w:rFonts w:ascii="Arial" w:hAnsi="Arial" w:cs="Arial"/>
          <w:sz w:val="22"/>
          <w:szCs w:val="22"/>
        </w:rPr>
        <w:t xml:space="preserve">fied operational and functional </w:t>
      </w:r>
      <w:r w:rsidR="00ED1A6D" w:rsidRPr="00E34AE3">
        <w:rPr>
          <w:rFonts w:ascii="Arial" w:hAnsi="Arial" w:cs="Arial"/>
          <w:sz w:val="22"/>
          <w:szCs w:val="22"/>
        </w:rPr>
        <w:t>requirements.</w:t>
      </w:r>
      <w:r w:rsidR="00226386" w:rsidRPr="00E34AE3">
        <w:rPr>
          <w:rFonts w:ascii="Arial" w:hAnsi="Arial" w:cs="Arial"/>
          <w:sz w:val="22"/>
          <w:szCs w:val="22"/>
        </w:rPr>
        <w:t xml:space="preserve"> </w:t>
      </w:r>
    </w:p>
    <w:p w:rsidR="00226386" w:rsidRPr="00E34AE3" w:rsidRDefault="00226386" w:rsidP="002263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
    <w:p w:rsidR="0020147E" w:rsidRPr="00E34AE3" w:rsidRDefault="00F16336" w:rsidP="002263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E34AE3">
        <w:rPr>
          <w:rFonts w:ascii="Arial" w:hAnsi="Arial" w:cs="Arial"/>
          <w:sz w:val="22"/>
          <w:szCs w:val="22"/>
        </w:rPr>
        <w:t xml:space="preserve">The operational and functional requirements should </w:t>
      </w:r>
      <w:r w:rsidR="00A57625">
        <w:rPr>
          <w:rFonts w:ascii="Arial" w:hAnsi="Arial" w:cs="Arial"/>
          <w:sz w:val="22"/>
          <w:szCs w:val="22"/>
        </w:rPr>
        <w:t>be applicable to</w:t>
      </w:r>
      <w:r w:rsidRPr="00E34AE3">
        <w:rPr>
          <w:rFonts w:ascii="Arial" w:hAnsi="Arial" w:cs="Arial"/>
          <w:sz w:val="22"/>
          <w:szCs w:val="22"/>
        </w:rPr>
        <w:t xml:space="preserve"> all parts of the particular VTS</w:t>
      </w:r>
      <w:r w:rsidR="005A0CEF">
        <w:rPr>
          <w:rFonts w:ascii="Arial" w:hAnsi="Arial" w:cs="Arial"/>
          <w:sz w:val="22"/>
          <w:szCs w:val="22"/>
        </w:rPr>
        <w:t xml:space="preserve"> system </w:t>
      </w:r>
      <w:r w:rsidR="00076C5D">
        <w:rPr>
          <w:rFonts w:ascii="Arial" w:hAnsi="Arial" w:cs="Arial"/>
          <w:sz w:val="22"/>
          <w:szCs w:val="22"/>
        </w:rPr>
        <w:t xml:space="preserve">which typically comprise </w:t>
      </w:r>
      <w:r w:rsidR="0045251A" w:rsidRPr="00E34AE3">
        <w:rPr>
          <w:rFonts w:ascii="Arial" w:hAnsi="Arial" w:cs="Arial"/>
          <w:sz w:val="22"/>
          <w:szCs w:val="22"/>
        </w:rPr>
        <w:t>one or more of the following</w:t>
      </w:r>
      <w:r w:rsidRPr="00E34AE3">
        <w:rPr>
          <w:rFonts w:ascii="Arial" w:hAnsi="Arial" w:cs="Arial"/>
          <w:sz w:val="22"/>
          <w:szCs w:val="22"/>
        </w:rPr>
        <w:t xml:space="preserve"> elements:</w:t>
      </w:r>
    </w:p>
    <w:p w:rsidR="00226386" w:rsidRPr="00E34AE3" w:rsidRDefault="00226386" w:rsidP="002263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
    <w:p w:rsidR="00CC4706" w:rsidRPr="00E34AE3" w:rsidRDefault="00CC4706" w:rsidP="00946426">
      <w:pPr>
        <w:pStyle w:val="Body"/>
        <w:numPr>
          <w:ilvl w:val="0"/>
          <w:numId w:val="12"/>
        </w:numPr>
        <w:rPr>
          <w:rFonts w:cs="Arial"/>
        </w:rPr>
      </w:pPr>
      <w:r w:rsidRPr="00E34AE3">
        <w:rPr>
          <w:rFonts w:cs="Arial"/>
        </w:rPr>
        <w:t xml:space="preserve">Radio Communication </w:t>
      </w:r>
    </w:p>
    <w:p w:rsidR="0020147E" w:rsidRPr="00E34AE3" w:rsidRDefault="0020147E" w:rsidP="00946426">
      <w:pPr>
        <w:pStyle w:val="Body"/>
        <w:numPr>
          <w:ilvl w:val="0"/>
          <w:numId w:val="12"/>
        </w:numPr>
        <w:rPr>
          <w:rFonts w:cs="Arial"/>
        </w:rPr>
      </w:pPr>
      <w:r w:rsidRPr="00E34AE3">
        <w:rPr>
          <w:rFonts w:cs="Arial"/>
        </w:rPr>
        <w:lastRenderedPageBreak/>
        <w:t>Sensors</w:t>
      </w:r>
    </w:p>
    <w:p w:rsidR="0020147E" w:rsidRPr="00E34AE3" w:rsidRDefault="0020147E" w:rsidP="00946426">
      <w:pPr>
        <w:pStyle w:val="Body"/>
        <w:numPr>
          <w:ilvl w:val="1"/>
          <w:numId w:val="12"/>
        </w:numPr>
        <w:rPr>
          <w:rFonts w:cs="Arial"/>
        </w:rPr>
      </w:pPr>
      <w:r w:rsidRPr="00E34AE3">
        <w:rPr>
          <w:rFonts w:cs="Arial"/>
        </w:rPr>
        <w:t>Radar</w:t>
      </w:r>
    </w:p>
    <w:p w:rsidR="0020147E" w:rsidRPr="00E34AE3" w:rsidRDefault="0020147E" w:rsidP="00946426">
      <w:pPr>
        <w:pStyle w:val="Body"/>
        <w:numPr>
          <w:ilvl w:val="1"/>
          <w:numId w:val="12"/>
        </w:numPr>
        <w:rPr>
          <w:rFonts w:cs="Arial"/>
        </w:rPr>
      </w:pPr>
      <w:r w:rsidRPr="00E34AE3">
        <w:rPr>
          <w:rFonts w:cs="Arial"/>
        </w:rPr>
        <w:t>AIS</w:t>
      </w:r>
    </w:p>
    <w:p w:rsidR="0020147E" w:rsidRPr="00E34AE3" w:rsidRDefault="0045251A" w:rsidP="00946426">
      <w:pPr>
        <w:pStyle w:val="Body"/>
        <w:numPr>
          <w:ilvl w:val="1"/>
          <w:numId w:val="12"/>
        </w:numPr>
        <w:rPr>
          <w:rFonts w:cs="Arial"/>
        </w:rPr>
      </w:pPr>
      <w:r w:rsidRPr="00E34AE3">
        <w:rPr>
          <w:rFonts w:cs="Arial"/>
        </w:rPr>
        <w:t>Environmental</w:t>
      </w:r>
      <w:r w:rsidR="0020147E" w:rsidRPr="00E34AE3">
        <w:rPr>
          <w:rFonts w:cs="Arial"/>
        </w:rPr>
        <w:t xml:space="preserve"> Monitoring</w:t>
      </w:r>
    </w:p>
    <w:p w:rsidR="0020147E" w:rsidRPr="00E34AE3" w:rsidRDefault="0020147E" w:rsidP="00946426">
      <w:pPr>
        <w:pStyle w:val="Body"/>
        <w:numPr>
          <w:ilvl w:val="1"/>
          <w:numId w:val="12"/>
        </w:numPr>
        <w:rPr>
          <w:rFonts w:cs="Arial"/>
        </w:rPr>
      </w:pPr>
      <w:r w:rsidRPr="00E34AE3">
        <w:rPr>
          <w:rFonts w:cs="Arial"/>
        </w:rPr>
        <w:t>Electro Optical Systems</w:t>
      </w:r>
    </w:p>
    <w:p w:rsidR="0020147E" w:rsidRPr="00E34AE3" w:rsidRDefault="0020147E" w:rsidP="00226386">
      <w:pPr>
        <w:pStyle w:val="Body"/>
        <w:numPr>
          <w:ilvl w:val="1"/>
          <w:numId w:val="12"/>
        </w:numPr>
        <w:rPr>
          <w:rFonts w:cs="Arial"/>
        </w:rPr>
      </w:pPr>
      <w:r w:rsidRPr="00E34AE3">
        <w:rPr>
          <w:rFonts w:cs="Arial"/>
        </w:rPr>
        <w:t>Radio Direction Finder</w:t>
      </w:r>
    </w:p>
    <w:p w:rsidR="0020147E" w:rsidRPr="00E34AE3" w:rsidRDefault="0020147E" w:rsidP="00226386">
      <w:pPr>
        <w:pStyle w:val="Body"/>
        <w:numPr>
          <w:ilvl w:val="1"/>
          <w:numId w:val="12"/>
        </w:numPr>
        <w:rPr>
          <w:rFonts w:cs="Arial"/>
        </w:rPr>
      </w:pPr>
      <w:r w:rsidRPr="00E34AE3">
        <w:rPr>
          <w:rFonts w:cs="Arial"/>
        </w:rPr>
        <w:t>Long Range Sensors</w:t>
      </w:r>
    </w:p>
    <w:p w:rsidR="0020147E" w:rsidRPr="00E34AE3" w:rsidRDefault="0020147E" w:rsidP="00946426">
      <w:pPr>
        <w:pStyle w:val="Body"/>
        <w:numPr>
          <w:ilvl w:val="0"/>
          <w:numId w:val="12"/>
        </w:numPr>
        <w:rPr>
          <w:rFonts w:cs="Arial"/>
        </w:rPr>
      </w:pPr>
      <w:r w:rsidRPr="00E34AE3">
        <w:rPr>
          <w:rFonts w:cs="Arial"/>
        </w:rPr>
        <w:t>Data Processing</w:t>
      </w:r>
    </w:p>
    <w:p w:rsidR="0020147E" w:rsidRPr="00E34AE3" w:rsidRDefault="0020147E" w:rsidP="00946426">
      <w:pPr>
        <w:pStyle w:val="Body"/>
        <w:numPr>
          <w:ilvl w:val="0"/>
          <w:numId w:val="12"/>
        </w:numPr>
        <w:rPr>
          <w:rFonts w:cs="Arial"/>
        </w:rPr>
      </w:pPr>
      <w:r w:rsidRPr="00E34AE3">
        <w:rPr>
          <w:rFonts w:cs="Arial"/>
        </w:rPr>
        <w:t>VTS Human/Machine Interface</w:t>
      </w:r>
    </w:p>
    <w:p w:rsidR="00E379B8" w:rsidRPr="00E34AE3" w:rsidRDefault="0020147E" w:rsidP="00946426">
      <w:pPr>
        <w:pStyle w:val="Body"/>
        <w:numPr>
          <w:ilvl w:val="0"/>
          <w:numId w:val="12"/>
        </w:numPr>
        <w:rPr>
          <w:rFonts w:cs="Arial"/>
        </w:rPr>
      </w:pPr>
      <w:r w:rsidRPr="00E34AE3">
        <w:rPr>
          <w:rFonts w:cs="Arial"/>
        </w:rPr>
        <w:t>Decision Support</w:t>
      </w:r>
    </w:p>
    <w:p w:rsidR="0020147E" w:rsidRPr="00E34AE3" w:rsidRDefault="0020147E" w:rsidP="00946426">
      <w:pPr>
        <w:pStyle w:val="Body"/>
        <w:numPr>
          <w:ilvl w:val="0"/>
          <w:numId w:val="12"/>
        </w:numPr>
        <w:rPr>
          <w:rFonts w:cs="Arial"/>
        </w:rPr>
      </w:pPr>
      <w:r w:rsidRPr="00E34AE3">
        <w:rPr>
          <w:rFonts w:cs="Arial"/>
        </w:rPr>
        <w:t>External Information Exchange</w:t>
      </w:r>
    </w:p>
    <w:p w:rsidR="005C2A7E" w:rsidRDefault="005C2A7E" w:rsidP="005C2A7E">
      <w:pPr>
        <w:pStyle w:val="Body"/>
        <w:jc w:val="both"/>
        <w:rPr>
          <w:rFonts w:cs="Arial"/>
        </w:rPr>
      </w:pPr>
    </w:p>
    <w:p w:rsidR="005C2A7E" w:rsidRDefault="005C2A7E" w:rsidP="005C2A7E">
      <w:pPr>
        <w:pStyle w:val="Body"/>
        <w:jc w:val="both"/>
        <w:rPr>
          <w:rFonts w:cs="Arial"/>
        </w:rPr>
      </w:pPr>
    </w:p>
    <w:p w:rsidR="001013EE" w:rsidRDefault="001013EE" w:rsidP="005C2A7E">
      <w:pPr>
        <w:pStyle w:val="Body"/>
        <w:jc w:val="both"/>
      </w:pPr>
      <w:r>
        <w:t>In general, there is no direct relation between the type of service(s) INS, NAS, TOS, as defined in chapter 5 and the required technical capabilities of the VTS system and its equipment. However, system and equipment should be designed to meet specific operational requirements of each VTS</w:t>
      </w:r>
      <w:r w:rsidR="008F03A7">
        <w:t>.</w:t>
      </w:r>
    </w:p>
    <w:p w:rsidR="001013EE" w:rsidRDefault="001013EE" w:rsidP="005C2A7E">
      <w:pPr>
        <w:pStyle w:val="Body"/>
        <w:jc w:val="both"/>
        <w:rPr>
          <w:rFonts w:cs="Arial"/>
        </w:rPr>
      </w:pPr>
    </w:p>
    <w:p w:rsidR="005C2A7E" w:rsidRDefault="005C2A7E" w:rsidP="005C2A7E">
      <w:pPr>
        <w:pStyle w:val="Body"/>
        <w:jc w:val="both"/>
      </w:pPr>
      <w:r>
        <w:t>The following example illustrates the approach taken to derive VTS equipment from operational requirements</w:t>
      </w:r>
    </w:p>
    <w:p w:rsidR="005C2A7E" w:rsidRDefault="005C2A7E" w:rsidP="005C2A7E">
      <w:pPr>
        <w:pStyle w:val="Body"/>
        <w:jc w:val="both"/>
      </w:pPr>
    </w:p>
    <w:p w:rsidR="005C2A7E" w:rsidRDefault="005C2A7E" w:rsidP="005C2A7E">
      <w:pPr>
        <w:pStyle w:val="Body"/>
        <w:ind w:firstLine="360"/>
        <w:jc w:val="both"/>
      </w:pPr>
      <w:r>
        <w:t>Meteorological Information Service:</w:t>
      </w:r>
    </w:p>
    <w:p w:rsidR="005C2A7E" w:rsidRDefault="005C2A7E" w:rsidP="005C2A7E">
      <w:pPr>
        <w:pStyle w:val="Body"/>
        <w:jc w:val="both"/>
      </w:pPr>
    </w:p>
    <w:p w:rsidR="005C2A7E" w:rsidRDefault="005C2A7E" w:rsidP="005C2A7E">
      <w:pPr>
        <w:pStyle w:val="Body"/>
        <w:numPr>
          <w:ilvl w:val="0"/>
          <w:numId w:val="20"/>
        </w:numPr>
        <w:jc w:val="both"/>
      </w:pPr>
      <w:r>
        <w:t>Operational requirement is to be able to inform vessels (INS) in a VTS area of meteorological conditions. The VTSO needs to give a periodical spoken message and in response to a request.</w:t>
      </w:r>
    </w:p>
    <w:p w:rsidR="005C2A7E" w:rsidRDefault="005C2A7E" w:rsidP="005C2A7E">
      <w:pPr>
        <w:pStyle w:val="Body"/>
        <w:numPr>
          <w:ilvl w:val="0"/>
          <w:numId w:val="20"/>
        </w:numPr>
        <w:jc w:val="both"/>
      </w:pPr>
      <w:r>
        <w:t xml:space="preserve">As a result, VTS functional requirement is at a minimum the provision of radio communication, but also in addition VTS user interface, </w:t>
      </w:r>
      <w:r w:rsidR="001013EE">
        <w:t xml:space="preserve">other means of communication, </w:t>
      </w:r>
      <w:r>
        <w:t>meteorological sensors</w:t>
      </w:r>
      <w:r w:rsidR="001013EE">
        <w:t xml:space="preserve"> </w:t>
      </w:r>
      <w:r>
        <w:t>as a part of the VTS system and/or interface to external sources such as meteorological office</w:t>
      </w:r>
      <w:r w:rsidR="001013EE">
        <w:t>,</w:t>
      </w:r>
      <w:r w:rsidR="001013EE" w:rsidRPr="001013EE">
        <w:t xml:space="preserve"> </w:t>
      </w:r>
      <w:r w:rsidR="001013EE">
        <w:t>and possible requirements to automation of these functions</w:t>
      </w:r>
      <w:r>
        <w:t>.</w:t>
      </w:r>
    </w:p>
    <w:p w:rsidR="00451DC0" w:rsidRPr="00CF51E1" w:rsidRDefault="005C2A7E" w:rsidP="00CF51E1">
      <w:pPr>
        <w:pStyle w:val="Body"/>
        <w:numPr>
          <w:ilvl w:val="0"/>
          <w:numId w:val="20"/>
        </w:numPr>
        <w:jc w:val="both"/>
      </w:pPr>
      <w:r>
        <w:t xml:space="preserve">Based on that and all other aspects taken into consideration in the tendering process, the VTS vendor proposes the solution and the associated equipment </w:t>
      </w:r>
    </w:p>
    <w:p w:rsidR="00CC4706" w:rsidRDefault="00CC4706" w:rsidP="00D44640">
      <w:pPr>
        <w:pStyle w:val="Heading"/>
      </w:pPr>
      <w:r>
        <w:t>1104 Radio Communication</w:t>
      </w:r>
    </w:p>
    <w:p w:rsidR="009178BB" w:rsidRDefault="009178BB" w:rsidP="00D44640">
      <w:pPr>
        <w:pStyle w:val="Body"/>
        <w:jc w:val="both"/>
      </w:pPr>
    </w:p>
    <w:p w:rsidR="009178BB" w:rsidRDefault="009178BB" w:rsidP="00D44640">
      <w:pPr>
        <w:pStyle w:val="Body"/>
        <w:jc w:val="both"/>
      </w:pPr>
      <w:r>
        <w:t xml:space="preserve">VHF </w:t>
      </w:r>
      <w:r w:rsidR="00CC4706">
        <w:t>Radio communication is</w:t>
      </w:r>
      <w:r w:rsidR="00CC4706" w:rsidRPr="00132B49">
        <w:t xml:space="preserve"> the primary means through</w:t>
      </w:r>
      <w:r w:rsidR="00CC4706">
        <w:t xml:space="preserve"> </w:t>
      </w:r>
      <w:r w:rsidR="00CC4706" w:rsidRPr="00132B49">
        <w:t xml:space="preserve">which </w:t>
      </w:r>
      <w:r w:rsidR="00141F6E">
        <w:t>Vessel Traffic Services</w:t>
      </w:r>
      <w:r w:rsidR="00CC4706" w:rsidRPr="00132B49">
        <w:t xml:space="preserve"> </w:t>
      </w:r>
      <w:r w:rsidR="00141F6E">
        <w:t>are delivered</w:t>
      </w:r>
      <w:r w:rsidR="00CC4706" w:rsidRPr="00132B49">
        <w:t>.</w:t>
      </w:r>
      <w:r>
        <w:t xml:space="preserve"> It p</w:t>
      </w:r>
      <w:r w:rsidR="00CC4706">
        <w:t>rovide</w:t>
      </w:r>
      <w:r>
        <w:t>s</w:t>
      </w:r>
      <w:r w:rsidR="00CC4706">
        <w:t xml:space="preserve"> the VTSO with </w:t>
      </w:r>
      <w:r>
        <w:t xml:space="preserve">a means to deliver timely services </w:t>
      </w:r>
      <w:r w:rsidR="00141F6E">
        <w:t>and a real-time assessment of the situation in the VTS area</w:t>
      </w:r>
      <w:r w:rsidR="00CC4706">
        <w:t>.</w:t>
      </w:r>
    </w:p>
    <w:p w:rsidR="009178BB" w:rsidRDefault="009178BB" w:rsidP="00D44640">
      <w:pPr>
        <w:pStyle w:val="Body"/>
        <w:jc w:val="both"/>
      </w:pPr>
    </w:p>
    <w:p w:rsidR="00457123" w:rsidRDefault="00CC4706" w:rsidP="00D44640">
      <w:pPr>
        <w:pStyle w:val="Body"/>
        <w:jc w:val="both"/>
      </w:pPr>
      <w:r>
        <w:t>The Maritime VHF band comprises a number of</w:t>
      </w:r>
      <w:r w:rsidR="00141F6E">
        <w:t xml:space="preserve"> internationally defined </w:t>
      </w:r>
      <w:r>
        <w:t>channels</w:t>
      </w:r>
      <w:r w:rsidR="00A62223">
        <w:t xml:space="preserve"> which are</w:t>
      </w:r>
      <w:r>
        <w:t xml:space="preserve"> used for voice </w:t>
      </w:r>
      <w:r w:rsidR="00A62223">
        <w:t xml:space="preserve">and data </w:t>
      </w:r>
      <w:r>
        <w:t>communication</w:t>
      </w:r>
      <w:r w:rsidR="009178BB">
        <w:t xml:space="preserve">. </w:t>
      </w:r>
      <w:r w:rsidR="00A62223">
        <w:t xml:space="preserve">Most of the channels are used for voice communication </w:t>
      </w:r>
      <w:proofErr w:type="gramStart"/>
      <w:r w:rsidR="00A62223">
        <w:t>h</w:t>
      </w:r>
      <w:r w:rsidR="00457123">
        <w:t>owever</w:t>
      </w:r>
      <w:r w:rsidR="00A62223">
        <w:t>,</w:t>
      </w:r>
      <w:proofErr w:type="gramEnd"/>
      <w:r w:rsidR="00457123">
        <w:t xml:space="preserve"> t</w:t>
      </w:r>
      <w:r w:rsidR="009178BB">
        <w:t xml:space="preserve">he </w:t>
      </w:r>
      <w:r w:rsidR="00A62223">
        <w:t xml:space="preserve">potential expansion of </w:t>
      </w:r>
      <w:r w:rsidR="00457123">
        <w:t xml:space="preserve">VHF </w:t>
      </w:r>
      <w:r w:rsidR="009178BB">
        <w:t>digital communication</w:t>
      </w:r>
      <w:r w:rsidR="00A62223">
        <w:t>s</w:t>
      </w:r>
      <w:r w:rsidR="009178BB">
        <w:t xml:space="preserve"> </w:t>
      </w:r>
      <w:r w:rsidR="00A62223">
        <w:t>is</w:t>
      </w:r>
      <w:r w:rsidR="009178BB">
        <w:t xml:space="preserve"> increasing. Digital Selective Call (DSC) and AIS already provide the means to exchange data such as ship identification, positions</w:t>
      </w:r>
      <w:r w:rsidR="00457123">
        <w:t xml:space="preserve"> and</w:t>
      </w:r>
      <w:r w:rsidR="009178BB">
        <w:t xml:space="preserve"> short messages</w:t>
      </w:r>
      <w:r w:rsidR="00457123">
        <w:t xml:space="preserve">. </w:t>
      </w:r>
      <w:r w:rsidR="00A62223">
        <w:t xml:space="preserve">Digital communication has a number of advantages such as more efficient use of available bandwidth and less prone to errors. </w:t>
      </w:r>
      <w:r w:rsidR="00457123">
        <w:t xml:space="preserve">New developments will provide even more </w:t>
      </w:r>
      <w:r w:rsidR="00A62223">
        <w:t xml:space="preserve">digital </w:t>
      </w:r>
      <w:r w:rsidR="00457123">
        <w:t>functionalities in the future</w:t>
      </w:r>
      <w:r w:rsidR="00A62223">
        <w:t>.</w:t>
      </w:r>
    </w:p>
    <w:p w:rsidR="0045251A" w:rsidRDefault="00CC4706" w:rsidP="00D44640">
      <w:pPr>
        <w:pStyle w:val="Heading"/>
      </w:pPr>
      <w:r>
        <w:lastRenderedPageBreak/>
        <w:t xml:space="preserve">1105 </w:t>
      </w:r>
      <w:r w:rsidR="0045251A">
        <w:t>Sensors</w:t>
      </w:r>
    </w:p>
    <w:p w:rsidR="00BA3C0A" w:rsidRDefault="00BA3C0A" w:rsidP="00D44640">
      <w:pPr>
        <w:pStyle w:val="Body"/>
      </w:pPr>
    </w:p>
    <w:p w:rsidR="001F475B" w:rsidRDefault="002A40A4" w:rsidP="00D44640">
      <w:pPr>
        <w:pStyle w:val="Body"/>
        <w:jc w:val="both"/>
      </w:pPr>
      <w:r>
        <w:t xml:space="preserve">Sensors are the means through which the VTSO can build up situational awareness, which is required to provide Vessel Traffic Services. </w:t>
      </w:r>
      <w:r w:rsidR="001F475B">
        <w:t xml:space="preserve">Sensors </w:t>
      </w:r>
      <w:r w:rsidR="00141F6E">
        <w:t>collect data</w:t>
      </w:r>
      <w:r>
        <w:t>,</w:t>
      </w:r>
      <w:r w:rsidR="001F475B">
        <w:t xml:space="preserve"> </w:t>
      </w:r>
      <w:r w:rsidR="00141F6E">
        <w:t xml:space="preserve">which </w:t>
      </w:r>
      <w:r>
        <w:t xml:space="preserve">is then </w:t>
      </w:r>
      <w:r w:rsidR="00141F6E">
        <w:t xml:space="preserve">processed to </w:t>
      </w:r>
      <w:r>
        <w:t>extract necessary information</w:t>
      </w:r>
      <w:r w:rsidR="001F475B">
        <w:t>.</w:t>
      </w:r>
      <w:r w:rsidR="00BA3C0A">
        <w:t xml:space="preserve"> </w:t>
      </w:r>
    </w:p>
    <w:p w:rsidR="004A497B" w:rsidRDefault="004A497B" w:rsidP="00D44640">
      <w:pPr>
        <w:pStyle w:val="Body"/>
        <w:jc w:val="both"/>
      </w:pPr>
    </w:p>
    <w:p w:rsidR="002A40A4" w:rsidRDefault="004A497B" w:rsidP="00946426">
      <w:pPr>
        <w:pStyle w:val="Body"/>
        <w:jc w:val="both"/>
      </w:pPr>
      <w:r>
        <w:t>D</w:t>
      </w:r>
      <w:r w:rsidR="002A40A4">
        <w:t>ifferent types of sensors</w:t>
      </w:r>
      <w:r>
        <w:t>,</w:t>
      </w:r>
      <w:r w:rsidR="002A40A4">
        <w:t xml:space="preserve"> each with their specific </w:t>
      </w:r>
      <w:r>
        <w:t xml:space="preserve">advantages, may be used by VTS Systems. </w:t>
      </w:r>
      <w:r w:rsidR="002A40A4">
        <w:t xml:space="preserve">Often a </w:t>
      </w:r>
      <w:r>
        <w:t>combination</w:t>
      </w:r>
      <w:r w:rsidR="002A40A4">
        <w:t xml:space="preserve"> of sensors is used to increase the quality/reliability </w:t>
      </w:r>
      <w:r>
        <w:t>of information delivered to the VTSO, where:</w:t>
      </w:r>
    </w:p>
    <w:p w:rsidR="001F475B" w:rsidRDefault="001F475B" w:rsidP="00946426">
      <w:pPr>
        <w:pStyle w:val="Body"/>
        <w:jc w:val="both"/>
      </w:pPr>
    </w:p>
    <w:p w:rsidR="009B0AED" w:rsidRDefault="001F475B" w:rsidP="00946426">
      <w:pPr>
        <w:pStyle w:val="Body"/>
        <w:numPr>
          <w:ilvl w:val="0"/>
          <w:numId w:val="16"/>
        </w:numPr>
        <w:jc w:val="both"/>
      </w:pPr>
      <w:r>
        <w:t xml:space="preserve">Radar is </w:t>
      </w:r>
      <w:r w:rsidR="00DC2532">
        <w:t>based on</w:t>
      </w:r>
      <w:r w:rsidR="00DC2532" w:rsidRPr="00946426">
        <w:t> </w:t>
      </w:r>
      <w:r w:rsidR="00DC2532">
        <w:t>reflect</w:t>
      </w:r>
      <w:r w:rsidR="00DC2532" w:rsidRPr="00946426">
        <w:t>ion of radio waves </w:t>
      </w:r>
      <w:r>
        <w:t xml:space="preserve">to </w:t>
      </w:r>
      <w:r w:rsidR="00BA3C0A">
        <w:t xml:space="preserve">detect and track objects </w:t>
      </w:r>
      <w:r>
        <w:t xml:space="preserve">in </w:t>
      </w:r>
      <w:r w:rsidR="00BA3C0A">
        <w:t xml:space="preserve">the VTS area. As such it contributes to </w:t>
      </w:r>
      <w:r w:rsidR="00DC2532">
        <w:t>the creation of</w:t>
      </w:r>
      <w:r w:rsidR="00BA3C0A">
        <w:t xml:space="preserve"> a reliable traffic image</w:t>
      </w:r>
      <w:r w:rsidR="00754FD3">
        <w:t>, without</w:t>
      </w:r>
      <w:r w:rsidR="00BA3C0A">
        <w:t xml:space="preserve"> any cooperation </w:t>
      </w:r>
      <w:r w:rsidR="004A497B">
        <w:t>from</w:t>
      </w:r>
      <w:r w:rsidR="00BA3C0A">
        <w:t xml:space="preserve"> targets</w:t>
      </w:r>
      <w:r w:rsidR="009B0AED">
        <w:t>.</w:t>
      </w:r>
    </w:p>
    <w:p w:rsidR="009B0AED" w:rsidRDefault="009B0AED" w:rsidP="00946426">
      <w:pPr>
        <w:pStyle w:val="Body"/>
      </w:pPr>
    </w:p>
    <w:p w:rsidR="009B0AED" w:rsidRDefault="0045251A" w:rsidP="00946426">
      <w:pPr>
        <w:pStyle w:val="Body"/>
        <w:numPr>
          <w:ilvl w:val="0"/>
          <w:numId w:val="16"/>
        </w:numPr>
        <w:jc w:val="both"/>
      </w:pPr>
      <w:proofErr w:type="gramStart"/>
      <w:r>
        <w:t>AIS</w:t>
      </w:r>
      <w:r w:rsidR="00DC2532">
        <w:t xml:space="preserve"> </w:t>
      </w:r>
      <w:r w:rsidR="009B0AED">
        <w:t>is</w:t>
      </w:r>
      <w:proofErr w:type="gramEnd"/>
      <w:r w:rsidR="009B0AED">
        <w:t xml:space="preserve"> based on VHF digital data communication</w:t>
      </w:r>
      <w:r w:rsidR="00DC2532">
        <w:t xml:space="preserve"> </w:t>
      </w:r>
      <w:r w:rsidR="006E1073">
        <w:t xml:space="preserve">and </w:t>
      </w:r>
      <w:r w:rsidR="009B0AED">
        <w:t>provide</w:t>
      </w:r>
      <w:r w:rsidR="006E1073">
        <w:t>s</w:t>
      </w:r>
      <w:r w:rsidR="009B0AED">
        <w:t xml:space="preserve"> </w:t>
      </w:r>
      <w:r w:rsidR="004A497B">
        <w:t>identified position reports that are sent at regular intervals</w:t>
      </w:r>
      <w:r w:rsidR="00DC2532">
        <w:t xml:space="preserve">. </w:t>
      </w:r>
      <w:r w:rsidR="004A497B">
        <w:t>Other data</w:t>
      </w:r>
      <w:r w:rsidR="004A497B" w:rsidRPr="004A497B">
        <w:t xml:space="preserve"> </w:t>
      </w:r>
      <w:r w:rsidR="004A497B">
        <w:t>is also sent but on a less frequent basis, for example call sign,</w:t>
      </w:r>
      <w:r w:rsidR="00DC2532">
        <w:t xml:space="preserve"> ship characteristics</w:t>
      </w:r>
      <w:r w:rsidR="004A497B">
        <w:t xml:space="preserve">, </w:t>
      </w:r>
      <w:r w:rsidR="00DC2532">
        <w:t>type of cargo</w:t>
      </w:r>
      <w:r w:rsidR="004A497B">
        <w:t xml:space="preserve"> and</w:t>
      </w:r>
      <w:r w:rsidR="00DC2532">
        <w:t xml:space="preserve"> person</w:t>
      </w:r>
      <w:r w:rsidR="004A497B">
        <w:t>s</w:t>
      </w:r>
      <w:r w:rsidR="00DC2532">
        <w:t xml:space="preserve"> on board</w:t>
      </w:r>
      <w:r w:rsidR="004A497B">
        <w:t>.</w:t>
      </w:r>
    </w:p>
    <w:p w:rsidR="00C15541" w:rsidRDefault="00C15541" w:rsidP="00946426">
      <w:pPr>
        <w:pStyle w:val="Body"/>
        <w:jc w:val="both"/>
      </w:pPr>
    </w:p>
    <w:p w:rsidR="0045251A" w:rsidRDefault="006E1073" w:rsidP="00946426">
      <w:pPr>
        <w:pStyle w:val="Body"/>
        <w:numPr>
          <w:ilvl w:val="0"/>
          <w:numId w:val="16"/>
        </w:numPr>
        <w:jc w:val="both"/>
      </w:pPr>
      <w:r>
        <w:t xml:space="preserve">Meteorological and hydrographical sensors </w:t>
      </w:r>
      <w:r w:rsidR="00C15541">
        <w:t xml:space="preserve">assist in </w:t>
      </w:r>
      <w:r>
        <w:t>monitoring</w:t>
      </w:r>
      <w:r w:rsidR="00C15541">
        <w:t xml:space="preserve"> of prevalent conditions</w:t>
      </w:r>
      <w:r w:rsidR="003B7173">
        <w:t>,</w:t>
      </w:r>
      <w:r>
        <w:t xml:space="preserve"> </w:t>
      </w:r>
      <w:r w:rsidR="003B7173">
        <w:t>supporting SAR</w:t>
      </w:r>
      <w:r w:rsidR="003B7173" w:rsidDel="006E1073">
        <w:t xml:space="preserve"> </w:t>
      </w:r>
      <w:r>
        <w:t xml:space="preserve">and </w:t>
      </w:r>
      <w:r w:rsidR="003B7173">
        <w:t>managing environmental hazards</w:t>
      </w:r>
      <w:r>
        <w:t>.</w:t>
      </w:r>
    </w:p>
    <w:p w:rsidR="00C15541" w:rsidRDefault="00C15541" w:rsidP="00946426">
      <w:pPr>
        <w:pStyle w:val="Body"/>
        <w:jc w:val="both"/>
      </w:pPr>
    </w:p>
    <w:p w:rsidR="00E94C2B" w:rsidRDefault="0045251A" w:rsidP="00946426">
      <w:pPr>
        <w:pStyle w:val="Body"/>
        <w:numPr>
          <w:ilvl w:val="0"/>
          <w:numId w:val="16"/>
        </w:numPr>
        <w:jc w:val="both"/>
      </w:pPr>
      <w:r>
        <w:t>Electro</w:t>
      </w:r>
      <w:r w:rsidR="003B7173">
        <w:t>-</w:t>
      </w:r>
      <w:r>
        <w:t>Optical Systems</w:t>
      </w:r>
      <w:r w:rsidR="00E94C2B" w:rsidRPr="000D47E2">
        <w:t xml:space="preserve"> (EOS) </w:t>
      </w:r>
      <w:proofErr w:type="gramStart"/>
      <w:r w:rsidR="00E94C2B" w:rsidRPr="00946426">
        <w:t>consist</w:t>
      </w:r>
      <w:proofErr w:type="gramEnd"/>
      <w:r w:rsidR="00E94C2B" w:rsidRPr="00946426">
        <w:t xml:space="preserve"> of imaging devices</w:t>
      </w:r>
      <w:r w:rsidR="003B7173">
        <w:t xml:space="preserve"> </w:t>
      </w:r>
      <w:r w:rsidR="00E94C2B">
        <w:t>to</w:t>
      </w:r>
      <w:r w:rsidR="00E94C2B" w:rsidRPr="00946426">
        <w:t xml:space="preserve"> provide visual situational awareness</w:t>
      </w:r>
      <w:r w:rsidR="00E94C2B">
        <w:t>.</w:t>
      </w:r>
    </w:p>
    <w:p w:rsidR="00E94C2B" w:rsidRPr="00E94C2B" w:rsidRDefault="00E94C2B" w:rsidP="00946426">
      <w:pPr>
        <w:pStyle w:val="Body"/>
        <w:jc w:val="both"/>
      </w:pPr>
    </w:p>
    <w:p w:rsidR="003B7173" w:rsidRDefault="0045251A" w:rsidP="00946426">
      <w:pPr>
        <w:pStyle w:val="Body"/>
        <w:numPr>
          <w:ilvl w:val="0"/>
          <w:numId w:val="16"/>
        </w:numPr>
        <w:jc w:val="both"/>
      </w:pPr>
      <w:r>
        <w:t>Radio Direction Finder</w:t>
      </w:r>
      <w:r w:rsidR="00E94C2B">
        <w:t xml:space="preserve"> (RDF) is a sensor system </w:t>
      </w:r>
      <w:r w:rsidR="003B7173">
        <w:t>that</w:t>
      </w:r>
      <w:r w:rsidR="00E94C2B">
        <w:t xml:space="preserve"> indicat</w:t>
      </w:r>
      <w:r w:rsidR="003B7173">
        <w:t>es</w:t>
      </w:r>
      <w:r w:rsidR="00E94C2B">
        <w:t xml:space="preserve"> the bearing </w:t>
      </w:r>
      <w:r w:rsidR="003C7477">
        <w:t>of</w:t>
      </w:r>
      <w:r w:rsidR="00E94C2B">
        <w:t xml:space="preserve"> a VHF transmitting station. </w:t>
      </w:r>
      <w:r w:rsidR="003C7477">
        <w:t>This is useful for identifying targets that cannot be identified by other means.</w:t>
      </w:r>
    </w:p>
    <w:p w:rsidR="003C7477" w:rsidRDefault="003C7477" w:rsidP="00946426">
      <w:pPr>
        <w:pStyle w:val="ListParagraph"/>
      </w:pPr>
    </w:p>
    <w:p w:rsidR="003C7477" w:rsidRDefault="003C7477" w:rsidP="00946426">
      <w:pPr>
        <w:pStyle w:val="Body"/>
        <w:numPr>
          <w:ilvl w:val="0"/>
          <w:numId w:val="16"/>
        </w:numPr>
        <w:jc w:val="both"/>
      </w:pPr>
      <w:r w:rsidRPr="003C7477">
        <w:t xml:space="preserve">Long Range Sensors, such as </w:t>
      </w:r>
      <w:r>
        <w:t>satellite-</w:t>
      </w:r>
      <w:r w:rsidRPr="003C7477">
        <w:t>based systems are rarely used in VTS systems. However</w:t>
      </w:r>
      <w:r>
        <w:t>,</w:t>
      </w:r>
      <w:r w:rsidRPr="003C7477">
        <w:t xml:space="preserve"> they can provide supplementary informatio</w:t>
      </w:r>
      <w:r>
        <w:t xml:space="preserve">n to </w:t>
      </w:r>
      <w:r w:rsidR="00A72DCB">
        <w:t>locate</w:t>
      </w:r>
      <w:r>
        <w:t xml:space="preserve"> vessels.</w:t>
      </w:r>
      <w:r w:rsidRPr="003C7477">
        <w:t xml:space="preserve"> </w:t>
      </w:r>
      <w:r>
        <w:t>They may also assist SAR operations</w:t>
      </w:r>
      <w:r w:rsidRPr="003C7477">
        <w:t>.</w:t>
      </w:r>
    </w:p>
    <w:p w:rsidR="0045251A" w:rsidRDefault="00ED44BB" w:rsidP="00946426">
      <w:pPr>
        <w:pStyle w:val="Heading"/>
      </w:pPr>
      <w:r>
        <w:t xml:space="preserve">1106 </w:t>
      </w:r>
      <w:r w:rsidR="0045251A">
        <w:t>Data Processing</w:t>
      </w:r>
    </w:p>
    <w:p w:rsidR="001E0C12" w:rsidRDefault="001E0C12" w:rsidP="00E611AC">
      <w:pPr>
        <w:pStyle w:val="Body"/>
        <w:jc w:val="both"/>
      </w:pPr>
    </w:p>
    <w:p w:rsidR="001E0C12" w:rsidRDefault="00E611AC">
      <w:pPr>
        <w:pStyle w:val="Body"/>
        <w:jc w:val="both"/>
      </w:pPr>
      <w:r>
        <w:t xml:space="preserve">Data processing functions </w:t>
      </w:r>
      <w:r w:rsidR="001E0C12">
        <w:t>aim to build information that is relevant to the VTS operation</w:t>
      </w:r>
      <w:r w:rsidR="000D47E2" w:rsidRPr="000D47E2">
        <w:t xml:space="preserve"> </w:t>
      </w:r>
      <w:r w:rsidR="000D47E2">
        <w:t>by processing data gathered by sensors</w:t>
      </w:r>
      <w:r w:rsidR="00754FD3">
        <w:t xml:space="preserve"> and/</w:t>
      </w:r>
      <w:r w:rsidR="000D47E2">
        <w:t>or by external systems</w:t>
      </w:r>
      <w:r w:rsidR="001E0C12">
        <w:t>.</w:t>
      </w:r>
      <w:r w:rsidR="00754FD3">
        <w:t xml:space="preserve"> Some of this data is only used by the VTS center for managing day-to-day operations.</w:t>
      </w:r>
    </w:p>
    <w:p w:rsidR="00754FD3" w:rsidRDefault="00754FD3">
      <w:pPr>
        <w:pStyle w:val="Body"/>
        <w:jc w:val="both"/>
      </w:pPr>
    </w:p>
    <w:p w:rsidR="00DF6E50" w:rsidRDefault="00754FD3">
      <w:pPr>
        <w:pStyle w:val="Body"/>
        <w:jc w:val="both"/>
      </w:pPr>
      <w:r>
        <w:t>S</w:t>
      </w:r>
      <w:r w:rsidR="000D47E2">
        <w:t xml:space="preserve">pecific data processing </w:t>
      </w:r>
      <w:r w:rsidR="00147309">
        <w:t>function</w:t>
      </w:r>
      <w:r>
        <w:t>s</w:t>
      </w:r>
      <w:r w:rsidR="00147309">
        <w:t xml:space="preserve"> </w:t>
      </w:r>
      <w:r>
        <w:t>comprise</w:t>
      </w:r>
      <w:r w:rsidR="000D47E2">
        <w:t xml:space="preserve"> </w:t>
      </w:r>
      <w:r w:rsidR="000D47E2" w:rsidRPr="00132B49">
        <w:t xml:space="preserve">target tracking and </w:t>
      </w:r>
      <w:r w:rsidR="000D47E2">
        <w:t xml:space="preserve">sensor </w:t>
      </w:r>
      <w:r w:rsidR="000D47E2" w:rsidRPr="00132B49">
        <w:t>data fusion</w:t>
      </w:r>
      <w:r>
        <w:t>,</w:t>
      </w:r>
      <w:r w:rsidR="000D47E2">
        <w:t xml:space="preserve"> to</w:t>
      </w:r>
      <w:r w:rsidR="00E611AC">
        <w:t xml:space="preserve"> maintain an u</w:t>
      </w:r>
      <w:r w:rsidR="00E611AC" w:rsidRPr="00946426">
        <w:t xml:space="preserve">p-to-date traffic </w:t>
      </w:r>
      <w:r w:rsidR="000D47E2">
        <w:t>image</w:t>
      </w:r>
      <w:r w:rsidR="00E611AC" w:rsidRPr="00946426">
        <w:t>.</w:t>
      </w:r>
    </w:p>
    <w:p w:rsidR="00DF6E50" w:rsidRDefault="00DF6E50">
      <w:pPr>
        <w:pStyle w:val="Body"/>
        <w:jc w:val="both"/>
      </w:pPr>
    </w:p>
    <w:p w:rsidR="00E611AC" w:rsidRDefault="00754FD3">
      <w:pPr>
        <w:pStyle w:val="Body"/>
        <w:jc w:val="both"/>
      </w:pPr>
      <w:r>
        <w:t>O</w:t>
      </w:r>
      <w:r w:rsidR="00147309" w:rsidRPr="00147309">
        <w:t xml:space="preserve">ther </w:t>
      </w:r>
      <w:r w:rsidR="00DF6E50">
        <w:t>d</w:t>
      </w:r>
      <w:r w:rsidR="00147309" w:rsidRPr="00147309">
        <w:t xml:space="preserve">ata </w:t>
      </w:r>
      <w:r w:rsidR="00DF6E50">
        <w:t>p</w:t>
      </w:r>
      <w:r w:rsidR="00147309" w:rsidRPr="00147309">
        <w:t>rocessing functions collect</w:t>
      </w:r>
      <w:r w:rsidR="00147309">
        <w:t xml:space="preserve"> and extract </w:t>
      </w:r>
      <w:r w:rsidR="00147309" w:rsidRPr="00147309">
        <w:t>data</w:t>
      </w:r>
      <w:r w:rsidR="00147309">
        <w:t xml:space="preserve"> to provide information </w:t>
      </w:r>
      <w:r w:rsidR="00DF6E50">
        <w:t>which</w:t>
      </w:r>
      <w:r w:rsidR="00147309">
        <w:t xml:space="preserve"> support</w:t>
      </w:r>
      <w:r w:rsidR="00DF6E50">
        <w:t>s</w:t>
      </w:r>
      <w:r w:rsidR="00147309">
        <w:t xml:space="preserve"> </w:t>
      </w:r>
      <w:r>
        <w:t>VTS operations</w:t>
      </w:r>
      <w:r w:rsidR="00147309">
        <w:t>.</w:t>
      </w:r>
      <w:r w:rsidR="00DF6E50">
        <w:t xml:space="preserve"> For example, up-to-date vessel and voyage data is maintained and can be </w:t>
      </w:r>
      <w:proofErr w:type="gramStart"/>
      <w:r w:rsidR="00DF6E50">
        <w:t>accessed  by</w:t>
      </w:r>
      <w:proofErr w:type="gramEnd"/>
      <w:r w:rsidR="00DF6E50">
        <w:t xml:space="preserve"> the VTSO.</w:t>
      </w:r>
    </w:p>
    <w:p w:rsidR="0045251A" w:rsidRDefault="00ED44BB" w:rsidP="00946426">
      <w:pPr>
        <w:pStyle w:val="Heading"/>
      </w:pPr>
      <w:r>
        <w:t xml:space="preserve">1107 </w:t>
      </w:r>
      <w:r w:rsidR="0045251A">
        <w:t>VTS Human/Machine Interface</w:t>
      </w:r>
    </w:p>
    <w:p w:rsidR="00147309" w:rsidRPr="00147309" w:rsidRDefault="00147309" w:rsidP="00946426">
      <w:pPr>
        <w:pStyle w:val="Body"/>
      </w:pPr>
    </w:p>
    <w:p w:rsidR="006A6C3E" w:rsidRDefault="00147309" w:rsidP="00946426">
      <w:pPr>
        <w:pStyle w:val="Body"/>
        <w:jc w:val="both"/>
      </w:pPr>
      <w:r>
        <w:lastRenderedPageBreak/>
        <w:t>The Human / Machine Interface (HMI) can be broadly defined as the User Interface</w:t>
      </w:r>
      <w:r w:rsidR="00562DA8">
        <w:t xml:space="preserve"> which</w:t>
      </w:r>
      <w:r>
        <w:t xml:space="preserve"> is the space where interaction between humans and machines occurs. </w:t>
      </w:r>
      <w:r w:rsidR="00DF6E50">
        <w:t xml:space="preserve">The </w:t>
      </w:r>
      <w:r w:rsidR="00562DA8">
        <w:t>primary aim</w:t>
      </w:r>
      <w:r w:rsidR="00DF6E50">
        <w:t xml:space="preserve"> of this interaction is </w:t>
      </w:r>
      <w:r w:rsidR="00562DA8">
        <w:t>to provide an intuitive, accurate and failsafe</w:t>
      </w:r>
      <w:r w:rsidR="00562DA8" w:rsidDel="00DF6E50">
        <w:t xml:space="preserve"> </w:t>
      </w:r>
      <w:r w:rsidR="00DF6E50">
        <w:t>presentation of information which aids the VTSO in making operational decisions.</w:t>
      </w:r>
      <w:r w:rsidR="006A6C3E">
        <w:t xml:space="preserve"> </w:t>
      </w:r>
      <w:r w:rsidR="00562DA8">
        <w:t>Other user interfaces include</w:t>
      </w:r>
      <w:r w:rsidR="006A6C3E">
        <w:t>,</w:t>
      </w:r>
      <w:r w:rsidR="00562DA8">
        <w:t xml:space="preserve"> for example</w:t>
      </w:r>
      <w:r w:rsidR="006A6C3E">
        <w:t>,</w:t>
      </w:r>
      <w:r w:rsidR="00562DA8">
        <w:t xml:space="preserve"> recording and replay, system management, security monitoring and maintenance.</w:t>
      </w:r>
      <w:r w:rsidR="006A6C3E">
        <w:t xml:space="preserve"> </w:t>
      </w:r>
    </w:p>
    <w:p w:rsidR="006A6C3E" w:rsidRDefault="006A6C3E" w:rsidP="00946426">
      <w:pPr>
        <w:pStyle w:val="Body"/>
        <w:jc w:val="both"/>
      </w:pPr>
    </w:p>
    <w:p w:rsidR="00147309" w:rsidRDefault="006A6C3E" w:rsidP="00946426">
      <w:pPr>
        <w:pStyle w:val="Body"/>
        <w:jc w:val="both"/>
      </w:pPr>
      <w:r>
        <w:t>In addition to the HMI on screen, t</w:t>
      </w:r>
      <w:r w:rsidR="00562DA8">
        <w:t>he VTS center user environment is of paramount importance</w:t>
      </w:r>
      <w:r>
        <w:t xml:space="preserve">. Ergonomic design should consider providing </w:t>
      </w:r>
      <w:r w:rsidR="00562DA8">
        <w:t xml:space="preserve">a comfortable </w:t>
      </w:r>
      <w:r>
        <w:t xml:space="preserve">environment for long periods of use </w:t>
      </w:r>
      <w:r w:rsidR="00562DA8">
        <w:t xml:space="preserve">and </w:t>
      </w:r>
      <w:r>
        <w:t>allow</w:t>
      </w:r>
      <w:r w:rsidR="00562DA8">
        <w:t xml:space="preserve"> </w:t>
      </w:r>
      <w:r>
        <w:t xml:space="preserve">for </w:t>
      </w:r>
      <w:r w:rsidR="00562DA8">
        <w:t xml:space="preserve">adjustments to </w:t>
      </w:r>
      <w:r>
        <w:t>minimize</w:t>
      </w:r>
      <w:r w:rsidR="00562DA8">
        <w:t xml:space="preserve"> fatigue.</w:t>
      </w:r>
    </w:p>
    <w:p w:rsidR="0045251A" w:rsidRDefault="00ED44BB" w:rsidP="00946426">
      <w:pPr>
        <w:pStyle w:val="Heading"/>
      </w:pPr>
      <w:r>
        <w:t xml:space="preserve">1108 </w:t>
      </w:r>
      <w:r w:rsidR="0045251A" w:rsidRPr="00946426">
        <w:t>Decision Support</w:t>
      </w:r>
    </w:p>
    <w:p w:rsidR="0099229C" w:rsidRDefault="0099229C">
      <w:pPr>
        <w:pStyle w:val="Body"/>
      </w:pPr>
    </w:p>
    <w:p w:rsidR="000E6282" w:rsidRDefault="000E6282" w:rsidP="000E6282">
      <w:pPr>
        <w:pStyle w:val="Body"/>
        <w:jc w:val="both"/>
      </w:pPr>
      <w:r>
        <w:t>Decision Support helps to assess situations, to plan and to provide timely and necessary information for taking decisions.</w:t>
      </w:r>
    </w:p>
    <w:p w:rsidR="000E6282" w:rsidRDefault="000E6282" w:rsidP="000E6282">
      <w:pPr>
        <w:pStyle w:val="Body"/>
        <w:jc w:val="both"/>
      </w:pPr>
    </w:p>
    <w:p w:rsidR="000E6282" w:rsidRDefault="000E6282" w:rsidP="000E6282">
      <w:pPr>
        <w:pStyle w:val="Body"/>
        <w:jc w:val="both"/>
      </w:pPr>
      <w:r>
        <w:t xml:space="preserve">For example, CPA/TCPA is a commonly used tool </w:t>
      </w:r>
      <w:r w:rsidR="007D5470">
        <w:t>in a VTS, delivering TOS, and helps in maintaining traffic separation.</w:t>
      </w:r>
    </w:p>
    <w:p w:rsidR="000E6282" w:rsidRDefault="000E6282" w:rsidP="000E6282">
      <w:pPr>
        <w:pStyle w:val="Body"/>
        <w:jc w:val="both"/>
      </w:pPr>
    </w:p>
    <w:p w:rsidR="002249A4" w:rsidRDefault="007D5470" w:rsidP="002249A4">
      <w:pPr>
        <w:pStyle w:val="Body"/>
        <w:jc w:val="both"/>
      </w:pPr>
      <w:r>
        <w:t>Note that d</w:t>
      </w:r>
      <w:r w:rsidR="002249A4" w:rsidRPr="002C641F">
        <w:t xml:space="preserve">ecision </w:t>
      </w:r>
      <w:r>
        <w:t>s</w:t>
      </w:r>
      <w:r w:rsidR="002249A4" w:rsidRPr="002C641F">
        <w:t xml:space="preserve">upport in VTS is under continuous </w:t>
      </w:r>
      <w:r w:rsidR="002249A4">
        <w:t>development</w:t>
      </w:r>
      <w:r>
        <w:t xml:space="preserve">, resulting in tools that </w:t>
      </w:r>
      <w:r w:rsidR="003551B6">
        <w:t xml:space="preserve">will </w:t>
      </w:r>
      <w:r w:rsidR="002249A4" w:rsidRPr="002C641F">
        <w:t xml:space="preserve">support </w:t>
      </w:r>
      <w:r w:rsidR="003551B6">
        <w:t>an increasing number of</w:t>
      </w:r>
      <w:r>
        <w:t xml:space="preserve"> aspects of the</w:t>
      </w:r>
      <w:r w:rsidR="002249A4" w:rsidRPr="002C641F">
        <w:t xml:space="preserve"> Operation,</w:t>
      </w:r>
      <w:r w:rsidR="002249A4">
        <w:t xml:space="preserve"> </w:t>
      </w:r>
      <w:r w:rsidR="002249A4" w:rsidRPr="002C641F">
        <w:t>Planning and Management of VTS.</w:t>
      </w:r>
      <w:r w:rsidR="000E6282" w:rsidRPr="000E6282">
        <w:t xml:space="preserve"> </w:t>
      </w:r>
    </w:p>
    <w:p w:rsidR="0045251A" w:rsidRDefault="00ED44BB" w:rsidP="00946426">
      <w:pPr>
        <w:pStyle w:val="Heading"/>
      </w:pPr>
      <w:r>
        <w:t xml:space="preserve">1109 </w:t>
      </w:r>
      <w:r w:rsidR="0045251A">
        <w:t>External Information Exchange</w:t>
      </w:r>
    </w:p>
    <w:p w:rsidR="0045251A" w:rsidRDefault="0045251A">
      <w:pPr>
        <w:pStyle w:val="Body"/>
      </w:pPr>
    </w:p>
    <w:p w:rsidR="00696741" w:rsidRDefault="00696741" w:rsidP="00946426">
      <w:pPr>
        <w:pStyle w:val="Body"/>
        <w:jc w:val="both"/>
      </w:pPr>
      <w:r>
        <w:t>VTS systems need to be able to communicate with relevant allied services, National Points of Contact for services such as LRIT, and neighboring VTS systems.</w:t>
      </w:r>
    </w:p>
    <w:p w:rsidR="00696741" w:rsidRDefault="00696741">
      <w:pPr>
        <w:pStyle w:val="Body"/>
      </w:pPr>
    </w:p>
    <w:p w:rsidR="00696741" w:rsidRDefault="00ED44BB">
      <w:pPr>
        <w:pStyle w:val="Body"/>
      </w:pPr>
      <w:r>
        <w:t>E</w:t>
      </w:r>
      <w:r w:rsidR="00696741">
        <w:t>xchange may include information linked to:</w:t>
      </w:r>
    </w:p>
    <w:p w:rsidR="00696741" w:rsidRDefault="00696741" w:rsidP="00946426">
      <w:pPr>
        <w:pStyle w:val="Body"/>
        <w:numPr>
          <w:ilvl w:val="0"/>
          <w:numId w:val="13"/>
        </w:numPr>
      </w:pPr>
      <w:r>
        <w:t>Traffic Management</w:t>
      </w:r>
    </w:p>
    <w:p w:rsidR="00696741" w:rsidRDefault="00696741" w:rsidP="00946426">
      <w:pPr>
        <w:pStyle w:val="Body"/>
        <w:numPr>
          <w:ilvl w:val="0"/>
          <w:numId w:val="13"/>
        </w:numPr>
      </w:pPr>
      <w:r>
        <w:t>Hazard management</w:t>
      </w:r>
    </w:p>
    <w:p w:rsidR="00696741" w:rsidRDefault="00696741" w:rsidP="00946426">
      <w:pPr>
        <w:pStyle w:val="Body"/>
        <w:numPr>
          <w:ilvl w:val="0"/>
          <w:numId w:val="13"/>
        </w:numPr>
      </w:pPr>
      <w:r>
        <w:t>SAR</w:t>
      </w:r>
    </w:p>
    <w:p w:rsidR="00696741" w:rsidRDefault="00696741" w:rsidP="00946426">
      <w:pPr>
        <w:pStyle w:val="Body"/>
        <w:numPr>
          <w:ilvl w:val="0"/>
          <w:numId w:val="13"/>
        </w:numPr>
      </w:pPr>
      <w:r>
        <w:t xml:space="preserve">Logistic chain support </w:t>
      </w:r>
    </w:p>
    <w:p w:rsidR="00696741" w:rsidRDefault="00696741" w:rsidP="00946426">
      <w:pPr>
        <w:pStyle w:val="Body"/>
        <w:numPr>
          <w:ilvl w:val="0"/>
          <w:numId w:val="13"/>
        </w:numPr>
      </w:pPr>
      <w:r>
        <w:t xml:space="preserve">Law enforcement </w:t>
      </w:r>
    </w:p>
    <w:p w:rsidR="00696741" w:rsidRDefault="00696741" w:rsidP="00946426">
      <w:pPr>
        <w:pStyle w:val="Body"/>
        <w:numPr>
          <w:ilvl w:val="0"/>
          <w:numId w:val="13"/>
        </w:numPr>
      </w:pPr>
      <w:r>
        <w:t>Environmental protection</w:t>
      </w:r>
    </w:p>
    <w:p w:rsidR="00696741" w:rsidRDefault="00696741" w:rsidP="00946426">
      <w:pPr>
        <w:pStyle w:val="Body"/>
        <w:numPr>
          <w:ilvl w:val="0"/>
          <w:numId w:val="13"/>
        </w:numPr>
      </w:pPr>
      <w:r>
        <w:t>Waterways infrastructure management</w:t>
      </w:r>
    </w:p>
    <w:p w:rsidR="00696741" w:rsidRDefault="00696741" w:rsidP="00946426">
      <w:pPr>
        <w:pStyle w:val="Body"/>
        <w:numPr>
          <w:ilvl w:val="0"/>
          <w:numId w:val="13"/>
        </w:numPr>
      </w:pPr>
      <w:r>
        <w:t>Maritime safety information (MSI)</w:t>
      </w:r>
    </w:p>
    <w:p w:rsidR="003551B6" w:rsidRDefault="003551B6" w:rsidP="00ED44BB">
      <w:pPr>
        <w:pStyle w:val="Heading"/>
      </w:pPr>
      <w:r>
        <w:t>1110 Lifecycle aspects of VTS equipment</w:t>
      </w:r>
    </w:p>
    <w:p w:rsidR="00CD27C2" w:rsidRDefault="00CD27C2" w:rsidP="00CD27C2">
      <w:pPr>
        <w:pStyle w:val="Body"/>
      </w:pPr>
    </w:p>
    <w:p w:rsidR="00CD27C2" w:rsidRDefault="00CD27C2" w:rsidP="00CD27C2">
      <w:pPr>
        <w:pStyle w:val="Body"/>
      </w:pPr>
      <w:r>
        <w:t>When setting up a VTS System or adding VTS equipment, the lifecycle management strategy that is appropriate to the organization is an important consideration. This includes administrative and technical aspects such as:</w:t>
      </w:r>
    </w:p>
    <w:p w:rsidR="00CD27C2" w:rsidRDefault="00CD27C2" w:rsidP="00CD27C2">
      <w:pPr>
        <w:pStyle w:val="Body"/>
        <w:numPr>
          <w:ilvl w:val="0"/>
          <w:numId w:val="21"/>
        </w:numPr>
      </w:pPr>
      <w:r>
        <w:t>legal and procurement aspects</w:t>
      </w:r>
    </w:p>
    <w:p w:rsidR="00CD27C2" w:rsidRDefault="00CD27C2" w:rsidP="00CD27C2">
      <w:pPr>
        <w:pStyle w:val="Body"/>
        <w:numPr>
          <w:ilvl w:val="0"/>
          <w:numId w:val="21"/>
        </w:numPr>
      </w:pPr>
      <w:r>
        <w:t>human resource skills</w:t>
      </w:r>
    </w:p>
    <w:p w:rsidR="00CD27C2" w:rsidRDefault="00CD27C2" w:rsidP="00CD27C2">
      <w:pPr>
        <w:pStyle w:val="Body"/>
        <w:numPr>
          <w:ilvl w:val="0"/>
          <w:numId w:val="21"/>
        </w:numPr>
      </w:pPr>
      <w:r>
        <w:t>financial aspects</w:t>
      </w:r>
    </w:p>
    <w:p w:rsidR="00CD27C2" w:rsidRDefault="00CD27C2" w:rsidP="00CD27C2">
      <w:pPr>
        <w:pStyle w:val="Body"/>
        <w:numPr>
          <w:ilvl w:val="0"/>
          <w:numId w:val="21"/>
        </w:numPr>
      </w:pPr>
      <w:r>
        <w:t>physical limitations</w:t>
      </w:r>
    </w:p>
    <w:p w:rsidR="00CD27C2" w:rsidRDefault="00CD27C2" w:rsidP="00CD27C2">
      <w:pPr>
        <w:pStyle w:val="Body"/>
        <w:numPr>
          <w:ilvl w:val="0"/>
          <w:numId w:val="21"/>
        </w:numPr>
      </w:pPr>
      <w:r>
        <w:t>environmental conditions</w:t>
      </w:r>
    </w:p>
    <w:p w:rsidR="00CD27C2" w:rsidRDefault="00CD27C2" w:rsidP="00CD27C2">
      <w:pPr>
        <w:pStyle w:val="Body"/>
      </w:pPr>
    </w:p>
    <w:p w:rsidR="00CD27C2" w:rsidRDefault="00CD27C2" w:rsidP="00CD27C2">
      <w:pPr>
        <w:pStyle w:val="Body"/>
      </w:pPr>
      <w:r>
        <w:t>Creating synergies or collaborations with allied services and complementary organizations should be taken into account.</w:t>
      </w:r>
    </w:p>
    <w:p w:rsidR="00CD27C2" w:rsidRDefault="00CD27C2" w:rsidP="00CD27C2">
      <w:pPr>
        <w:pStyle w:val="Body"/>
      </w:pPr>
    </w:p>
    <w:p w:rsidR="00CD27C2" w:rsidRDefault="00CD27C2" w:rsidP="00CD27C2">
      <w:pPr>
        <w:pStyle w:val="Body"/>
      </w:pPr>
      <w:r>
        <w:t>Technical requirements such as availability, reliability, scalability, modularity, interoperability, maintainability and security should be taken into account. Also obsolescence planning regarding possible technological disruption, such as limited lifetime of equipment and software, should be consistent with the lifecycle management strategy.</w:t>
      </w:r>
    </w:p>
    <w:p w:rsidR="00CD27C2" w:rsidRDefault="00CD27C2" w:rsidP="00CD27C2">
      <w:pPr>
        <w:pStyle w:val="Body"/>
      </w:pPr>
    </w:p>
    <w:p w:rsidR="00CD27C2" w:rsidRDefault="00CD27C2" w:rsidP="00CD27C2">
      <w:pPr>
        <w:pStyle w:val="Body"/>
      </w:pPr>
      <w:r w:rsidRPr="00484D1C">
        <w:t xml:space="preserve">The </w:t>
      </w:r>
      <w:r>
        <w:t xml:space="preserve">conformance to the functional and technical requirements and </w:t>
      </w:r>
      <w:r w:rsidRPr="00484D1C">
        <w:t>performance of VTS equipment should be verified</w:t>
      </w:r>
      <w:r>
        <w:t xml:space="preserve"> and validated</w:t>
      </w:r>
      <w:r w:rsidRPr="00484D1C">
        <w:t xml:space="preserve"> prior to operation</w:t>
      </w:r>
      <w:r>
        <w:t>, according to a</w:t>
      </w:r>
      <w:r w:rsidR="008F03A7">
        <w:t>n</w:t>
      </w:r>
      <w:r>
        <w:t xml:space="preserve"> agreed acceptance test plan.</w:t>
      </w:r>
    </w:p>
    <w:p w:rsidR="00CD27C2" w:rsidRDefault="00CD27C2" w:rsidP="00CD27C2">
      <w:pPr>
        <w:pStyle w:val="Body"/>
      </w:pPr>
    </w:p>
    <w:p w:rsidR="003551B6" w:rsidRDefault="00CD27C2" w:rsidP="00CD27C2">
      <w:pPr>
        <w:pStyle w:val="Body"/>
      </w:pPr>
      <w:r>
        <w:t>Taking into account the chosen lifecycle management strategy and based on the maintenance capabilities of the VTS organization, specific technical documentation and training should</w:t>
      </w:r>
      <w:r w:rsidR="008F03A7">
        <w:t xml:space="preserve"> be considered. Responsibility for executing and monitoring </w:t>
      </w:r>
      <w:r>
        <w:t xml:space="preserve">the necessary </w:t>
      </w:r>
      <w:r w:rsidR="008F03A7">
        <w:t xml:space="preserve">maintenance tasks, defined in an </w:t>
      </w:r>
      <w:r>
        <w:t>agreed mainten</w:t>
      </w:r>
      <w:r w:rsidR="008F03A7">
        <w:t xml:space="preserve">ance plan, should be assigned. </w:t>
      </w:r>
      <w:proofErr w:type="gramStart"/>
      <w:r w:rsidR="008F03A7">
        <w:t xml:space="preserve">Where </w:t>
      </w:r>
      <w:r>
        <w:t>appli</w:t>
      </w:r>
      <w:r w:rsidR="008F03A7">
        <w:t>cable service level agreements should</w:t>
      </w:r>
      <w:r>
        <w:t xml:space="preserve"> be established.</w:t>
      </w:r>
      <w:proofErr w:type="gramEnd"/>
    </w:p>
    <w:p w:rsidR="00871FD2" w:rsidRDefault="00871FD2" w:rsidP="00871FD2">
      <w:pPr>
        <w:pStyle w:val="Heading"/>
      </w:pPr>
      <w:r>
        <w:t>1111 Legal and other aspects of VTS equipment</w:t>
      </w:r>
    </w:p>
    <w:p w:rsidR="00871FD2" w:rsidRPr="00946426" w:rsidRDefault="00871FD2" w:rsidP="00871FD2">
      <w:pPr>
        <w:pStyle w:val="Body"/>
      </w:pPr>
    </w:p>
    <w:p w:rsidR="00871FD2" w:rsidRDefault="00871FD2" w:rsidP="00871FD2">
      <w:pPr>
        <w:pStyle w:val="Body"/>
        <w:jc w:val="both"/>
      </w:pPr>
      <w:r>
        <w:t>VTS systems have to be operated within the Legal framework set by the national competent authority and consistent with national and international law. The following paragraphs introduce key issues that must be considered:</w:t>
      </w:r>
    </w:p>
    <w:p w:rsidR="00871FD2" w:rsidRDefault="00871FD2" w:rsidP="00871FD2">
      <w:pPr>
        <w:pStyle w:val="Body"/>
      </w:pPr>
    </w:p>
    <w:p w:rsidR="00871FD2" w:rsidRPr="00946426" w:rsidRDefault="00871FD2" w:rsidP="00871FD2">
      <w:pPr>
        <w:pStyle w:val="Body"/>
      </w:pPr>
      <w:r>
        <w:t>Licensing and approval certificates</w:t>
      </w:r>
    </w:p>
    <w:p w:rsidR="00871FD2" w:rsidRDefault="00871FD2" w:rsidP="00871FD2">
      <w:pPr>
        <w:pStyle w:val="Body"/>
        <w:ind w:left="720"/>
      </w:pPr>
    </w:p>
    <w:p w:rsidR="00871FD2" w:rsidRDefault="00871FD2" w:rsidP="00871FD2">
      <w:pPr>
        <w:pStyle w:val="Body"/>
        <w:ind w:left="720"/>
      </w:pPr>
      <w:r>
        <w:t xml:space="preserve">When specifying and purchasing VTS equipment; consideration should be given to the </w:t>
      </w:r>
      <w:r w:rsidR="00D02C67">
        <w:t xml:space="preserve">requirement to seek </w:t>
      </w:r>
      <w:r>
        <w:t>telecommunications authority appr</w:t>
      </w:r>
      <w:r w:rsidR="00D02C67">
        <w:t>oval in the form of an appropriate license.</w:t>
      </w:r>
    </w:p>
    <w:p w:rsidR="00871FD2" w:rsidRDefault="00871FD2" w:rsidP="00871FD2">
      <w:pPr>
        <w:pStyle w:val="Body"/>
        <w:ind w:left="720"/>
      </w:pPr>
    </w:p>
    <w:p w:rsidR="00871FD2" w:rsidRDefault="00871FD2" w:rsidP="00871FD2">
      <w:pPr>
        <w:pStyle w:val="Body"/>
        <w:ind w:left="720"/>
      </w:pPr>
      <w:r>
        <w:t xml:space="preserve">Equipment must </w:t>
      </w:r>
      <w:r w:rsidR="00D02C67">
        <w:t>conform to the appropriate regulations</w:t>
      </w:r>
      <w:r>
        <w:t xml:space="preserve"> for the purpose intended;</w:t>
      </w:r>
    </w:p>
    <w:p w:rsidR="00871FD2" w:rsidRDefault="00871FD2" w:rsidP="00871FD2">
      <w:pPr>
        <w:pStyle w:val="Body"/>
        <w:ind w:left="720"/>
      </w:pPr>
    </w:p>
    <w:p w:rsidR="00871FD2" w:rsidRDefault="00871FD2" w:rsidP="00871FD2">
      <w:pPr>
        <w:pStyle w:val="Body"/>
        <w:ind w:left="720"/>
      </w:pPr>
      <w:r>
        <w:t>Restrictions on the export of certain technologies exist and therefore the VTS Authority must ensure they can obtain this equipment.</w:t>
      </w:r>
    </w:p>
    <w:p w:rsidR="00871FD2" w:rsidRDefault="00871FD2" w:rsidP="00871FD2">
      <w:pPr>
        <w:pStyle w:val="Body"/>
      </w:pPr>
    </w:p>
    <w:p w:rsidR="00871FD2" w:rsidRDefault="00871FD2" w:rsidP="00871FD2">
      <w:pPr>
        <w:pStyle w:val="Body"/>
      </w:pPr>
      <w:r>
        <w:t>Recording and replay, Traffic and incident analysis</w:t>
      </w:r>
    </w:p>
    <w:p w:rsidR="00871FD2" w:rsidRDefault="00871FD2" w:rsidP="00871FD2">
      <w:pPr>
        <w:pStyle w:val="Body"/>
        <w:ind w:left="720"/>
      </w:pPr>
    </w:p>
    <w:p w:rsidR="00871FD2" w:rsidRPr="00433508" w:rsidRDefault="00871FD2" w:rsidP="00871FD2">
      <w:pPr>
        <w:pStyle w:val="Body"/>
        <w:ind w:left="720"/>
        <w:jc w:val="both"/>
      </w:pPr>
      <w:r w:rsidRPr="00433508">
        <w:t xml:space="preserve">Within </w:t>
      </w:r>
      <w:r>
        <w:t xml:space="preserve">both national </w:t>
      </w:r>
      <w:r w:rsidRPr="00433508">
        <w:t xml:space="preserve">legal </w:t>
      </w:r>
      <w:r>
        <w:t xml:space="preserve">obligations and </w:t>
      </w:r>
      <w:r w:rsidRPr="00433508">
        <w:t>limitations, provision should be made for the storage, security, retrieval</w:t>
      </w:r>
      <w:r w:rsidR="0056142D">
        <w:t>, integrity</w:t>
      </w:r>
      <w:r w:rsidRPr="00433508">
        <w:t xml:space="preserve"> and presentation of VTS data.</w:t>
      </w:r>
    </w:p>
    <w:p w:rsidR="00871FD2" w:rsidRDefault="00871FD2" w:rsidP="0056142D">
      <w:pPr>
        <w:pStyle w:val="Body"/>
        <w:ind w:left="720"/>
        <w:jc w:val="both"/>
      </w:pPr>
      <w:r w:rsidRPr="00433508">
        <w:t xml:space="preserve">The data type, resolution and period of time </w:t>
      </w:r>
      <w:r>
        <w:t xml:space="preserve">for storage have to comply </w:t>
      </w:r>
      <w:proofErr w:type="gramStart"/>
      <w:r>
        <w:t>to</w:t>
      </w:r>
      <w:proofErr w:type="gramEnd"/>
      <w:r w:rsidRPr="00433508">
        <w:t xml:space="preserve"> incident/accident investigation procedures of the VTS Authority and other authorized parties. The data should be recorded automatically and be capable of replay without impact to on-going VTS operations.</w:t>
      </w:r>
      <w:r w:rsidR="0056142D">
        <w:t xml:space="preserve"> </w:t>
      </w:r>
      <w:r>
        <w:tab/>
      </w:r>
    </w:p>
    <w:p w:rsidR="00871FD2" w:rsidRDefault="00871FD2" w:rsidP="00871FD2">
      <w:pPr>
        <w:pStyle w:val="Body"/>
        <w:ind w:left="720"/>
      </w:pPr>
    </w:p>
    <w:p w:rsidR="00871FD2" w:rsidRDefault="00871FD2" w:rsidP="00871FD2">
      <w:pPr>
        <w:pStyle w:val="Body"/>
      </w:pPr>
      <w:r>
        <w:t>Data sharing</w:t>
      </w:r>
    </w:p>
    <w:p w:rsidR="00871FD2" w:rsidRDefault="00871FD2" w:rsidP="00871FD2">
      <w:pPr>
        <w:pStyle w:val="Body"/>
        <w:ind w:left="720"/>
        <w:jc w:val="both"/>
      </w:pPr>
      <w:r>
        <w:t>When addressing data sharing</w:t>
      </w:r>
      <w:r w:rsidR="00CA5F10">
        <w:t xml:space="preserve"> and/or collaboration</w:t>
      </w:r>
      <w:r>
        <w:t xml:space="preserve"> with other organizations, VTS authorities must consider </w:t>
      </w:r>
      <w:r w:rsidR="0056142D">
        <w:t xml:space="preserve">for example </w:t>
      </w:r>
      <w:r>
        <w:t xml:space="preserve">data integrity, confidentiality, </w:t>
      </w:r>
      <w:r w:rsidR="0056142D">
        <w:t>availability</w:t>
      </w:r>
      <w:r>
        <w:t xml:space="preserve"> as well as legal issues, such as privacy. These issues are described in more detail in:</w:t>
      </w:r>
    </w:p>
    <w:p w:rsidR="00871FD2" w:rsidRDefault="00871FD2" w:rsidP="00871FD2">
      <w:pPr>
        <w:pStyle w:val="Body"/>
        <w:ind w:left="720"/>
        <w:jc w:val="both"/>
      </w:pPr>
      <w:proofErr w:type="gramStart"/>
      <w:r w:rsidRPr="00F64282">
        <w:t>IALA Guideline N° 1086 – The Global Sharing of Maritime Data and Information.</w:t>
      </w:r>
      <w:proofErr w:type="gramEnd"/>
    </w:p>
    <w:p w:rsidR="00871FD2" w:rsidRDefault="00871FD2" w:rsidP="00871FD2">
      <w:pPr>
        <w:pStyle w:val="Body"/>
        <w:ind w:left="720"/>
      </w:pPr>
    </w:p>
    <w:p w:rsidR="0020147E" w:rsidRPr="00123D71" w:rsidRDefault="0020147E" w:rsidP="00946426">
      <w:pPr>
        <w:pStyle w:val="Body"/>
        <w:jc w:val="both"/>
      </w:pPr>
    </w:p>
    <w:sectPr w:rsidR="0020147E" w:rsidRPr="00123D71">
      <w:headerReference w:type="default" r:id="rId9"/>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F52" w:rsidRDefault="004E5F52">
      <w:r>
        <w:separator/>
      </w:r>
    </w:p>
  </w:endnote>
  <w:endnote w:type="continuationSeparator" w:id="0">
    <w:p w:rsidR="004E5F52" w:rsidRDefault="004E5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F52" w:rsidRDefault="004E5F52">
      <w:r>
        <w:separator/>
      </w:r>
    </w:p>
  </w:footnote>
  <w:footnote w:type="continuationSeparator" w:id="0">
    <w:p w:rsidR="004E5F52" w:rsidRDefault="004E5F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C67" w:rsidRDefault="00D02C67">
    <w:pPr>
      <w:pStyle w:val="Header"/>
    </w:pPr>
    <w:r>
      <w:rPr>
        <w:lang w:val="nl-NL"/>
      </w:rPr>
      <w:tab/>
    </w:r>
    <w:r>
      <w:rPr>
        <w:lang w:val="nl-NL"/>
      </w:rPr>
      <w:tab/>
    </w:r>
    <w:r w:rsidR="00A9175B">
      <w:rPr>
        <w:lang w:val="nl-NL"/>
      </w:rPr>
      <w:t>VTS40-12.2.8 (</w:t>
    </w:r>
    <w:r>
      <w:rPr>
        <w:lang w:val="nl-NL"/>
      </w:rPr>
      <w:t>VTS40-9.1.1)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C70BC5"/>
    <w:multiLevelType w:val="hybridMultilevel"/>
    <w:tmpl w:val="51B63B7E"/>
    <w:styleLink w:val="ImportedStyle3"/>
    <w:lvl w:ilvl="0" w:tplc="B95C82CE">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F2A0B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5AE4D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0C3542">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40E3CE">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EA843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EEFEC4">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FC46B0">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EC1268">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9C86DC3"/>
    <w:multiLevelType w:val="hybridMultilevel"/>
    <w:tmpl w:val="BCF830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0234E97"/>
    <w:multiLevelType w:val="hybridMultilevel"/>
    <w:tmpl w:val="6060C8F4"/>
    <w:lvl w:ilvl="0" w:tplc="D0665458">
      <w:start w:val="1"/>
      <w:numFmt w:val="bullet"/>
      <w:lvlText w:val="•"/>
      <w:lvlJc w:val="left"/>
      <w:pPr>
        <w:ind w:left="10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3250EC">
      <w:start w:val="1"/>
      <w:numFmt w:val="bullet"/>
      <w:lvlText w:val="•"/>
      <w:lvlJc w:val="left"/>
      <w:pPr>
        <w:ind w:left="144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B642DC">
      <w:start w:val="1"/>
      <w:numFmt w:val="bullet"/>
      <w:lvlText w:val="•"/>
      <w:lvlJc w:val="left"/>
      <w:pPr>
        <w:ind w:left="21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CC4C12">
      <w:start w:val="1"/>
      <w:numFmt w:val="bullet"/>
      <w:lvlText w:val="•"/>
      <w:lvlJc w:val="left"/>
      <w:pPr>
        <w:ind w:left="28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2DA52">
      <w:start w:val="1"/>
      <w:numFmt w:val="bullet"/>
      <w:lvlText w:val="•"/>
      <w:lvlJc w:val="left"/>
      <w:pPr>
        <w:ind w:left="360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78EA8E">
      <w:start w:val="1"/>
      <w:numFmt w:val="bullet"/>
      <w:lvlText w:val="•"/>
      <w:lvlJc w:val="left"/>
      <w:pPr>
        <w:ind w:left="43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F6F0CA">
      <w:start w:val="1"/>
      <w:numFmt w:val="bullet"/>
      <w:lvlText w:val="•"/>
      <w:lvlJc w:val="left"/>
      <w:pPr>
        <w:ind w:left="504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60E1A">
      <w:start w:val="1"/>
      <w:numFmt w:val="bullet"/>
      <w:lvlText w:val="•"/>
      <w:lvlJc w:val="left"/>
      <w:pPr>
        <w:ind w:left="57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68ACC4">
      <w:start w:val="1"/>
      <w:numFmt w:val="bullet"/>
      <w:lvlText w:val="•"/>
      <w:lvlJc w:val="left"/>
      <w:pPr>
        <w:ind w:left="64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129518C8"/>
    <w:multiLevelType w:val="hybridMultilevel"/>
    <w:tmpl w:val="BBA651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1DC3262"/>
    <w:multiLevelType w:val="hybridMultilevel"/>
    <w:tmpl w:val="BBA069EC"/>
    <w:numStyleLink w:val="ImportedStyle2"/>
  </w:abstractNum>
  <w:abstractNum w:abstractNumId="6">
    <w:nsid w:val="22751754"/>
    <w:multiLevelType w:val="hybridMultilevel"/>
    <w:tmpl w:val="5B924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7AF2022"/>
    <w:multiLevelType w:val="hybridMultilevel"/>
    <w:tmpl w:val="CEBCAA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C335745"/>
    <w:multiLevelType w:val="hybridMultilevel"/>
    <w:tmpl w:val="84AA17E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2F272CC8"/>
    <w:multiLevelType w:val="hybridMultilevel"/>
    <w:tmpl w:val="51B63B7E"/>
    <w:numStyleLink w:val="ImportedStyle3"/>
  </w:abstractNum>
  <w:abstractNum w:abstractNumId="10">
    <w:nsid w:val="388E6D8C"/>
    <w:multiLevelType w:val="hybridMultilevel"/>
    <w:tmpl w:val="680ACBD6"/>
    <w:numStyleLink w:val="ImportedStyle7"/>
  </w:abstractNum>
  <w:abstractNum w:abstractNumId="11">
    <w:nsid w:val="482E4F37"/>
    <w:multiLevelType w:val="hybridMultilevel"/>
    <w:tmpl w:val="664AA602"/>
    <w:lvl w:ilvl="0" w:tplc="46EC4584">
      <w:start w:val="1103"/>
      <w:numFmt w:val="decimal"/>
      <w:lvlText w:val="%1"/>
      <w:lvlJc w:val="left"/>
      <w:pPr>
        <w:ind w:left="1032" w:hanging="672"/>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4AEB60DF"/>
    <w:multiLevelType w:val="hybridMultilevel"/>
    <w:tmpl w:val="37CE638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EE32B41"/>
    <w:multiLevelType w:val="hybridMultilevel"/>
    <w:tmpl w:val="2CD8B4BC"/>
    <w:numStyleLink w:val="Bullets"/>
  </w:abstractNum>
  <w:abstractNum w:abstractNumId="14">
    <w:nsid w:val="5400475F"/>
    <w:multiLevelType w:val="hybridMultilevel"/>
    <w:tmpl w:val="5C98B6C0"/>
    <w:numStyleLink w:val="ImportedStyle6"/>
  </w:abstractNum>
  <w:abstractNum w:abstractNumId="15">
    <w:nsid w:val="586B5315"/>
    <w:multiLevelType w:val="hybridMultilevel"/>
    <w:tmpl w:val="447E0F52"/>
    <w:lvl w:ilvl="0" w:tplc="EDBABEBE">
      <w:start w:val="1"/>
      <w:numFmt w:val="bullet"/>
      <w:lvlText w:val=""/>
      <w:lvlJc w:val="left"/>
      <w:pPr>
        <w:ind w:left="720" w:hanging="360"/>
      </w:pPr>
      <w:rPr>
        <w:rFonts w:ascii="Symbol" w:hAnsi="Symbol" w:hint="default"/>
        <w:color w:val="auto"/>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05E4499"/>
    <w:multiLevelType w:val="hybridMultilevel"/>
    <w:tmpl w:val="BBA069EC"/>
    <w:styleLink w:val="ImportedStyle2"/>
    <w:lvl w:ilvl="0" w:tplc="DB9A662A">
      <w:start w:val="1"/>
      <w:numFmt w:val="bullet"/>
      <w:lvlText w:val="•"/>
      <w:lvlJc w:val="left"/>
      <w:pPr>
        <w:ind w:left="10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028536">
      <w:start w:val="1"/>
      <w:numFmt w:val="bullet"/>
      <w:lvlText w:val="•"/>
      <w:lvlJc w:val="left"/>
      <w:pPr>
        <w:ind w:left="144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AA2584">
      <w:start w:val="1"/>
      <w:numFmt w:val="bullet"/>
      <w:lvlText w:val="•"/>
      <w:lvlJc w:val="left"/>
      <w:pPr>
        <w:ind w:left="21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408D16">
      <w:start w:val="1"/>
      <w:numFmt w:val="bullet"/>
      <w:lvlText w:val="•"/>
      <w:lvlJc w:val="left"/>
      <w:pPr>
        <w:ind w:left="28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AC797E">
      <w:start w:val="1"/>
      <w:numFmt w:val="bullet"/>
      <w:lvlText w:val="•"/>
      <w:lvlJc w:val="left"/>
      <w:pPr>
        <w:ind w:left="360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D84CA6">
      <w:start w:val="1"/>
      <w:numFmt w:val="bullet"/>
      <w:lvlText w:val="•"/>
      <w:lvlJc w:val="left"/>
      <w:pPr>
        <w:ind w:left="43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86976">
      <w:start w:val="1"/>
      <w:numFmt w:val="bullet"/>
      <w:lvlText w:val="•"/>
      <w:lvlJc w:val="left"/>
      <w:pPr>
        <w:ind w:left="504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DEED38">
      <w:start w:val="1"/>
      <w:numFmt w:val="bullet"/>
      <w:lvlText w:val="•"/>
      <w:lvlJc w:val="left"/>
      <w:pPr>
        <w:ind w:left="57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5A4D3A">
      <w:start w:val="1"/>
      <w:numFmt w:val="bullet"/>
      <w:lvlText w:val="•"/>
      <w:lvlJc w:val="left"/>
      <w:pPr>
        <w:ind w:left="64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60950D73"/>
    <w:multiLevelType w:val="hybridMultilevel"/>
    <w:tmpl w:val="680ACBD6"/>
    <w:styleLink w:val="ImportedStyle7"/>
    <w:lvl w:ilvl="0" w:tplc="8DCE81D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C6A3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4CE21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0875A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5676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4A676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9E6D6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DCFF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AC80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6DBC0A56"/>
    <w:multiLevelType w:val="hybridMultilevel"/>
    <w:tmpl w:val="5C98B6C0"/>
    <w:styleLink w:val="ImportedStyle6"/>
    <w:lvl w:ilvl="0" w:tplc="8762253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4443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A8DA9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28F7F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DEA4E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7AA40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BED4E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64B9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D0E10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701811A8"/>
    <w:multiLevelType w:val="hybridMultilevel"/>
    <w:tmpl w:val="2CD8B4BC"/>
    <w:styleLink w:val="Bullets"/>
    <w:lvl w:ilvl="0" w:tplc="0DB0758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701040">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7ECA9C">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D2F7DE">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7A540C">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285320">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92047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BA21A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227A1E">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7D3D603C"/>
    <w:multiLevelType w:val="hybridMultilevel"/>
    <w:tmpl w:val="5A0E5A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6"/>
  </w:num>
  <w:num w:numId="4">
    <w:abstractNumId w:val="5"/>
  </w:num>
  <w:num w:numId="5">
    <w:abstractNumId w:val="3"/>
  </w:num>
  <w:num w:numId="6">
    <w:abstractNumId w:val="1"/>
  </w:num>
  <w:num w:numId="7">
    <w:abstractNumId w:val="9"/>
  </w:num>
  <w:num w:numId="8">
    <w:abstractNumId w:val="18"/>
  </w:num>
  <w:num w:numId="9">
    <w:abstractNumId w:val="14"/>
  </w:num>
  <w:num w:numId="10">
    <w:abstractNumId w:val="17"/>
  </w:num>
  <w:num w:numId="11">
    <w:abstractNumId w:val="10"/>
  </w:num>
  <w:num w:numId="12">
    <w:abstractNumId w:val="15"/>
  </w:num>
  <w:num w:numId="13">
    <w:abstractNumId w:val="6"/>
  </w:num>
  <w:num w:numId="14">
    <w:abstractNumId w:val="0"/>
  </w:num>
  <w:num w:numId="15">
    <w:abstractNumId w:val="7"/>
  </w:num>
  <w:num w:numId="16">
    <w:abstractNumId w:val="2"/>
  </w:num>
  <w:num w:numId="17">
    <w:abstractNumId w:val="12"/>
  </w:num>
  <w:num w:numId="18">
    <w:abstractNumId w:val="4"/>
  </w:num>
  <w:num w:numId="19">
    <w:abstractNumId w:val="11"/>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B8"/>
    <w:rsid w:val="00025DED"/>
    <w:rsid w:val="00076C5D"/>
    <w:rsid w:val="000D47E2"/>
    <w:rsid w:val="000E0D7E"/>
    <w:rsid w:val="000E6282"/>
    <w:rsid w:val="001013EE"/>
    <w:rsid w:val="00123D71"/>
    <w:rsid w:val="00141F6E"/>
    <w:rsid w:val="00147309"/>
    <w:rsid w:val="00185FA1"/>
    <w:rsid w:val="001E0C12"/>
    <w:rsid w:val="001F475B"/>
    <w:rsid w:val="0020147E"/>
    <w:rsid w:val="002249A4"/>
    <w:rsid w:val="00226386"/>
    <w:rsid w:val="00256EA4"/>
    <w:rsid w:val="0028603B"/>
    <w:rsid w:val="002A40A4"/>
    <w:rsid w:val="0032297D"/>
    <w:rsid w:val="003551B6"/>
    <w:rsid w:val="003B7173"/>
    <w:rsid w:val="003C7477"/>
    <w:rsid w:val="00451DC0"/>
    <w:rsid w:val="0045251A"/>
    <w:rsid w:val="00457123"/>
    <w:rsid w:val="00477086"/>
    <w:rsid w:val="004A497B"/>
    <w:rsid w:val="004E5F52"/>
    <w:rsid w:val="00514849"/>
    <w:rsid w:val="005168A5"/>
    <w:rsid w:val="00520F39"/>
    <w:rsid w:val="0056142D"/>
    <w:rsid w:val="00562DA8"/>
    <w:rsid w:val="00595203"/>
    <w:rsid w:val="005A0CEF"/>
    <w:rsid w:val="005C2A7E"/>
    <w:rsid w:val="005D1E4E"/>
    <w:rsid w:val="00672595"/>
    <w:rsid w:val="00690E85"/>
    <w:rsid w:val="00696741"/>
    <w:rsid w:val="006A18C9"/>
    <w:rsid w:val="006A6C3E"/>
    <w:rsid w:val="006E1073"/>
    <w:rsid w:val="00725B6B"/>
    <w:rsid w:val="00754FD3"/>
    <w:rsid w:val="007D5470"/>
    <w:rsid w:val="007F3F2E"/>
    <w:rsid w:val="00871FD2"/>
    <w:rsid w:val="008C311B"/>
    <w:rsid w:val="008F03A7"/>
    <w:rsid w:val="008F0ADE"/>
    <w:rsid w:val="009178BB"/>
    <w:rsid w:val="00926FF5"/>
    <w:rsid w:val="00931235"/>
    <w:rsid w:val="00941F14"/>
    <w:rsid w:val="00946426"/>
    <w:rsid w:val="00962D9C"/>
    <w:rsid w:val="0099229C"/>
    <w:rsid w:val="009B0AED"/>
    <w:rsid w:val="00A25174"/>
    <w:rsid w:val="00A57625"/>
    <w:rsid w:val="00A62223"/>
    <w:rsid w:val="00A72DCB"/>
    <w:rsid w:val="00A9175B"/>
    <w:rsid w:val="00AB1A72"/>
    <w:rsid w:val="00B22164"/>
    <w:rsid w:val="00B46314"/>
    <w:rsid w:val="00B46783"/>
    <w:rsid w:val="00B73940"/>
    <w:rsid w:val="00BA3C0A"/>
    <w:rsid w:val="00BC0307"/>
    <w:rsid w:val="00C15541"/>
    <w:rsid w:val="00CA5F10"/>
    <w:rsid w:val="00CC4706"/>
    <w:rsid w:val="00CD27C2"/>
    <w:rsid w:val="00CF51E1"/>
    <w:rsid w:val="00D02C67"/>
    <w:rsid w:val="00D44640"/>
    <w:rsid w:val="00DC2532"/>
    <w:rsid w:val="00DC3CCC"/>
    <w:rsid w:val="00DF4D6D"/>
    <w:rsid w:val="00DF6E50"/>
    <w:rsid w:val="00E01C74"/>
    <w:rsid w:val="00E34AE3"/>
    <w:rsid w:val="00E379B8"/>
    <w:rsid w:val="00E43E92"/>
    <w:rsid w:val="00E611AC"/>
    <w:rsid w:val="00E94C2B"/>
    <w:rsid w:val="00ED1A6D"/>
    <w:rsid w:val="00ED44BB"/>
    <w:rsid w:val="00F16336"/>
    <w:rsid w:val="00FD7B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2">
    <w:name w:val="heading 2"/>
    <w:next w:val="Body"/>
    <w:pPr>
      <w:keepNext/>
      <w:keepLines/>
      <w:spacing w:before="200"/>
      <w:outlineLvl w:val="1"/>
    </w:pPr>
    <w:rPr>
      <w:rFonts w:ascii="Cambria" w:hAnsi="Cambria" w:cs="Arial Unicode MS"/>
      <w:b/>
      <w:bCs/>
      <w:color w:val="4F81BD"/>
      <w:sz w:val="26"/>
      <w:szCs w:val="26"/>
      <w:u w:color="4F81BD"/>
    </w:rPr>
  </w:style>
  <w:style w:type="paragraph" w:styleId="Heading3">
    <w:name w:val="heading 3"/>
    <w:next w:val="Body"/>
    <w:pPr>
      <w:keepNext/>
      <w:keepLines/>
      <w:spacing w:before="200"/>
      <w:outlineLvl w:val="2"/>
    </w:pPr>
    <w:rPr>
      <w:rFonts w:ascii="Cambria" w:hAnsi="Cambria" w:cs="Arial Unicode MS"/>
      <w:b/>
      <w:bCs/>
      <w:color w:val="4F81BD"/>
      <w:sz w:val="22"/>
      <w:szCs w:val="22"/>
      <w:u w:color="4F81B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536"/>
        <w:tab w:val="right" w:pos="9072"/>
      </w:tabs>
    </w:pPr>
    <w:rPr>
      <w:rFonts w:ascii="Arial" w:hAnsi="Arial" w:cs="Arial Unicode MS"/>
      <w:color w:val="000000"/>
      <w:sz w:val="22"/>
      <w:szCs w:val="22"/>
      <w:u w:color="000000"/>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Heading">
    <w:name w:val="Heading"/>
    <w:next w:val="Body"/>
    <w:pPr>
      <w:keepNext/>
      <w:keepLines/>
      <w:spacing w:before="480"/>
      <w:outlineLvl w:val="0"/>
    </w:pPr>
    <w:rPr>
      <w:rFonts w:ascii="Cambria" w:hAnsi="Cambria" w:cs="Arial Unicode MS"/>
      <w:b/>
      <w:bCs/>
      <w:color w:val="365F91"/>
      <w:sz w:val="28"/>
      <w:szCs w:val="28"/>
      <w:u w:color="365F91"/>
      <w:lang w:val="en-US"/>
    </w:rPr>
  </w:style>
  <w:style w:type="paragraph" w:customStyle="1" w:styleId="Body">
    <w:name w:val="Body"/>
    <w:rPr>
      <w:rFonts w:ascii="Arial" w:hAnsi="Arial" w:cs="Arial Unicode MS"/>
      <w:color w:val="000000"/>
      <w:sz w:val="22"/>
      <w:szCs w:val="22"/>
      <w:u w:color="000000"/>
      <w:lang w:val="en-US"/>
    </w:rPr>
  </w:style>
  <w:style w:type="numbering" w:customStyle="1" w:styleId="Bullets">
    <w:name w:val="Bullets"/>
    <w:pPr>
      <w:numPr>
        <w:numId w:val="1"/>
      </w:numPr>
    </w:pPr>
  </w:style>
  <w:style w:type="paragraph" w:customStyle="1" w:styleId="Default">
    <w:name w:val="Default"/>
    <w:rPr>
      <w:rFonts w:ascii="Helvetica" w:eastAsia="Helvetica" w:hAnsi="Helvetica" w:cs="Helvetica"/>
      <w:color w:val="000000"/>
      <w:sz w:val="22"/>
      <w:szCs w:val="22"/>
    </w:rPr>
  </w:style>
  <w:style w:type="paragraph" w:styleId="BodyText">
    <w:name w:val="Body Text"/>
    <w:link w:val="BodyTextChar"/>
    <w:pPr>
      <w:spacing w:after="120"/>
      <w:jc w:val="both"/>
    </w:pPr>
    <w:rPr>
      <w:rFonts w:ascii="Arial" w:eastAsia="Arial" w:hAnsi="Arial" w:cs="Arial"/>
      <w:color w:val="000000"/>
      <w:sz w:val="22"/>
      <w:szCs w:val="22"/>
      <w:u w:color="000000"/>
      <w:lang w:val="en-US"/>
    </w:rPr>
  </w:style>
  <w:style w:type="numbering" w:customStyle="1" w:styleId="ImportedStyle2">
    <w:name w:val="Imported Style 2"/>
    <w:pPr>
      <w:numPr>
        <w:numId w:val="3"/>
      </w:numPr>
    </w:pPr>
  </w:style>
  <w:style w:type="paragraph" w:styleId="ListParagraph">
    <w:name w:val="List Paragraph"/>
    <w:pPr>
      <w:ind w:left="720"/>
    </w:pPr>
    <w:rPr>
      <w:rFonts w:ascii="Arial" w:hAnsi="Arial" w:cs="Arial Unicode MS"/>
      <w:color w:val="000000"/>
      <w:sz w:val="22"/>
      <w:szCs w:val="22"/>
      <w:u w:color="000000"/>
      <w:lang w:val="en-US"/>
    </w:rPr>
  </w:style>
  <w:style w:type="numbering" w:customStyle="1" w:styleId="ImportedStyle3">
    <w:name w:val="Imported Style 3"/>
    <w:pPr>
      <w:numPr>
        <w:numId w:val="6"/>
      </w:numPr>
    </w:pPr>
  </w:style>
  <w:style w:type="numbering" w:customStyle="1" w:styleId="ImportedStyle6">
    <w:name w:val="Imported Style 6"/>
    <w:pPr>
      <w:numPr>
        <w:numId w:val="8"/>
      </w:numPr>
    </w:pPr>
  </w:style>
  <w:style w:type="numbering" w:customStyle="1" w:styleId="ImportedStyle7">
    <w:name w:val="Imported Style 7"/>
    <w:pPr>
      <w:numPr>
        <w:numId w:val="10"/>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26FF5"/>
    <w:rPr>
      <w:rFonts w:ascii="Tahoma" w:hAnsi="Tahoma" w:cs="Tahoma"/>
      <w:sz w:val="16"/>
      <w:szCs w:val="16"/>
    </w:rPr>
  </w:style>
  <w:style w:type="character" w:customStyle="1" w:styleId="BalloonTextChar">
    <w:name w:val="Balloon Text Char"/>
    <w:basedOn w:val="DefaultParagraphFont"/>
    <w:link w:val="BalloonText"/>
    <w:uiPriority w:val="99"/>
    <w:semiHidden/>
    <w:rsid w:val="00926FF5"/>
    <w:rPr>
      <w:rFonts w:ascii="Tahoma" w:hAnsi="Tahoma" w:cs="Tahoma"/>
      <w:sz w:val="16"/>
      <w:szCs w:val="16"/>
      <w:lang w:val="en-US" w:eastAsia="en-US"/>
    </w:rPr>
  </w:style>
  <w:style w:type="character" w:customStyle="1" w:styleId="BodyTextChar">
    <w:name w:val="Body Text Char"/>
    <w:basedOn w:val="DefaultParagraphFont"/>
    <w:link w:val="BodyText"/>
    <w:rsid w:val="0020147E"/>
    <w:rPr>
      <w:rFonts w:ascii="Arial" w:eastAsia="Arial" w:hAnsi="Arial" w:cs="Arial"/>
      <w:color w:val="000000"/>
      <w:sz w:val="22"/>
      <w:szCs w:val="22"/>
      <w:u w:color="000000"/>
      <w:lang w:val="en-US"/>
    </w:rPr>
  </w:style>
  <w:style w:type="character" w:customStyle="1" w:styleId="apple-converted-space">
    <w:name w:val="apple-converted-space"/>
    <w:basedOn w:val="DefaultParagraphFont"/>
    <w:rsid w:val="00DC2532"/>
  </w:style>
  <w:style w:type="table" w:styleId="TableGrid">
    <w:name w:val="Table Grid"/>
    <w:basedOn w:val="TableNormal"/>
    <w:uiPriority w:val="59"/>
    <w:rsid w:val="00ED44BB"/>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Calibri"/>
      <w:sz w:val="24"/>
      <w:szCs w:val="24"/>
      <w:bdr w:val="none" w:sz="0" w:space="0" w:color="au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9175B"/>
    <w:pPr>
      <w:tabs>
        <w:tab w:val="center" w:pos="4536"/>
        <w:tab w:val="right" w:pos="9072"/>
      </w:tabs>
    </w:pPr>
  </w:style>
  <w:style w:type="character" w:customStyle="1" w:styleId="FooterChar">
    <w:name w:val="Footer Char"/>
    <w:basedOn w:val="DefaultParagraphFont"/>
    <w:link w:val="Footer"/>
    <w:uiPriority w:val="99"/>
    <w:rsid w:val="00A9175B"/>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2">
    <w:name w:val="heading 2"/>
    <w:next w:val="Body"/>
    <w:pPr>
      <w:keepNext/>
      <w:keepLines/>
      <w:spacing w:before="200"/>
      <w:outlineLvl w:val="1"/>
    </w:pPr>
    <w:rPr>
      <w:rFonts w:ascii="Cambria" w:hAnsi="Cambria" w:cs="Arial Unicode MS"/>
      <w:b/>
      <w:bCs/>
      <w:color w:val="4F81BD"/>
      <w:sz w:val="26"/>
      <w:szCs w:val="26"/>
      <w:u w:color="4F81BD"/>
    </w:rPr>
  </w:style>
  <w:style w:type="paragraph" w:styleId="Heading3">
    <w:name w:val="heading 3"/>
    <w:next w:val="Body"/>
    <w:pPr>
      <w:keepNext/>
      <w:keepLines/>
      <w:spacing w:before="200"/>
      <w:outlineLvl w:val="2"/>
    </w:pPr>
    <w:rPr>
      <w:rFonts w:ascii="Cambria" w:hAnsi="Cambria" w:cs="Arial Unicode MS"/>
      <w:b/>
      <w:bCs/>
      <w:color w:val="4F81BD"/>
      <w:sz w:val="22"/>
      <w:szCs w:val="22"/>
      <w:u w:color="4F81B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536"/>
        <w:tab w:val="right" w:pos="9072"/>
      </w:tabs>
    </w:pPr>
    <w:rPr>
      <w:rFonts w:ascii="Arial" w:hAnsi="Arial" w:cs="Arial Unicode MS"/>
      <w:color w:val="000000"/>
      <w:sz w:val="22"/>
      <w:szCs w:val="22"/>
      <w:u w:color="000000"/>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Heading">
    <w:name w:val="Heading"/>
    <w:next w:val="Body"/>
    <w:pPr>
      <w:keepNext/>
      <w:keepLines/>
      <w:spacing w:before="480"/>
      <w:outlineLvl w:val="0"/>
    </w:pPr>
    <w:rPr>
      <w:rFonts w:ascii="Cambria" w:hAnsi="Cambria" w:cs="Arial Unicode MS"/>
      <w:b/>
      <w:bCs/>
      <w:color w:val="365F91"/>
      <w:sz w:val="28"/>
      <w:szCs w:val="28"/>
      <w:u w:color="365F91"/>
      <w:lang w:val="en-US"/>
    </w:rPr>
  </w:style>
  <w:style w:type="paragraph" w:customStyle="1" w:styleId="Body">
    <w:name w:val="Body"/>
    <w:rPr>
      <w:rFonts w:ascii="Arial" w:hAnsi="Arial" w:cs="Arial Unicode MS"/>
      <w:color w:val="000000"/>
      <w:sz w:val="22"/>
      <w:szCs w:val="22"/>
      <w:u w:color="000000"/>
      <w:lang w:val="en-US"/>
    </w:rPr>
  </w:style>
  <w:style w:type="numbering" w:customStyle="1" w:styleId="Bullets">
    <w:name w:val="Bullets"/>
    <w:pPr>
      <w:numPr>
        <w:numId w:val="1"/>
      </w:numPr>
    </w:pPr>
  </w:style>
  <w:style w:type="paragraph" w:customStyle="1" w:styleId="Default">
    <w:name w:val="Default"/>
    <w:rPr>
      <w:rFonts w:ascii="Helvetica" w:eastAsia="Helvetica" w:hAnsi="Helvetica" w:cs="Helvetica"/>
      <w:color w:val="000000"/>
      <w:sz w:val="22"/>
      <w:szCs w:val="22"/>
    </w:rPr>
  </w:style>
  <w:style w:type="paragraph" w:styleId="BodyText">
    <w:name w:val="Body Text"/>
    <w:link w:val="BodyTextChar"/>
    <w:pPr>
      <w:spacing w:after="120"/>
      <w:jc w:val="both"/>
    </w:pPr>
    <w:rPr>
      <w:rFonts w:ascii="Arial" w:eastAsia="Arial" w:hAnsi="Arial" w:cs="Arial"/>
      <w:color w:val="000000"/>
      <w:sz w:val="22"/>
      <w:szCs w:val="22"/>
      <w:u w:color="000000"/>
      <w:lang w:val="en-US"/>
    </w:rPr>
  </w:style>
  <w:style w:type="numbering" w:customStyle="1" w:styleId="ImportedStyle2">
    <w:name w:val="Imported Style 2"/>
    <w:pPr>
      <w:numPr>
        <w:numId w:val="3"/>
      </w:numPr>
    </w:pPr>
  </w:style>
  <w:style w:type="paragraph" w:styleId="ListParagraph">
    <w:name w:val="List Paragraph"/>
    <w:pPr>
      <w:ind w:left="720"/>
    </w:pPr>
    <w:rPr>
      <w:rFonts w:ascii="Arial" w:hAnsi="Arial" w:cs="Arial Unicode MS"/>
      <w:color w:val="000000"/>
      <w:sz w:val="22"/>
      <w:szCs w:val="22"/>
      <w:u w:color="000000"/>
      <w:lang w:val="en-US"/>
    </w:rPr>
  </w:style>
  <w:style w:type="numbering" w:customStyle="1" w:styleId="ImportedStyle3">
    <w:name w:val="Imported Style 3"/>
    <w:pPr>
      <w:numPr>
        <w:numId w:val="6"/>
      </w:numPr>
    </w:pPr>
  </w:style>
  <w:style w:type="numbering" w:customStyle="1" w:styleId="ImportedStyle6">
    <w:name w:val="Imported Style 6"/>
    <w:pPr>
      <w:numPr>
        <w:numId w:val="8"/>
      </w:numPr>
    </w:pPr>
  </w:style>
  <w:style w:type="numbering" w:customStyle="1" w:styleId="ImportedStyle7">
    <w:name w:val="Imported Style 7"/>
    <w:pPr>
      <w:numPr>
        <w:numId w:val="10"/>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26FF5"/>
    <w:rPr>
      <w:rFonts w:ascii="Tahoma" w:hAnsi="Tahoma" w:cs="Tahoma"/>
      <w:sz w:val="16"/>
      <w:szCs w:val="16"/>
    </w:rPr>
  </w:style>
  <w:style w:type="character" w:customStyle="1" w:styleId="BalloonTextChar">
    <w:name w:val="Balloon Text Char"/>
    <w:basedOn w:val="DefaultParagraphFont"/>
    <w:link w:val="BalloonText"/>
    <w:uiPriority w:val="99"/>
    <w:semiHidden/>
    <w:rsid w:val="00926FF5"/>
    <w:rPr>
      <w:rFonts w:ascii="Tahoma" w:hAnsi="Tahoma" w:cs="Tahoma"/>
      <w:sz w:val="16"/>
      <w:szCs w:val="16"/>
      <w:lang w:val="en-US" w:eastAsia="en-US"/>
    </w:rPr>
  </w:style>
  <w:style w:type="character" w:customStyle="1" w:styleId="BodyTextChar">
    <w:name w:val="Body Text Char"/>
    <w:basedOn w:val="DefaultParagraphFont"/>
    <w:link w:val="BodyText"/>
    <w:rsid w:val="0020147E"/>
    <w:rPr>
      <w:rFonts w:ascii="Arial" w:eastAsia="Arial" w:hAnsi="Arial" w:cs="Arial"/>
      <w:color w:val="000000"/>
      <w:sz w:val="22"/>
      <w:szCs w:val="22"/>
      <w:u w:color="000000"/>
      <w:lang w:val="en-US"/>
    </w:rPr>
  </w:style>
  <w:style w:type="character" w:customStyle="1" w:styleId="apple-converted-space">
    <w:name w:val="apple-converted-space"/>
    <w:basedOn w:val="DefaultParagraphFont"/>
    <w:rsid w:val="00DC2532"/>
  </w:style>
  <w:style w:type="table" w:styleId="TableGrid">
    <w:name w:val="Table Grid"/>
    <w:basedOn w:val="TableNormal"/>
    <w:uiPriority w:val="59"/>
    <w:rsid w:val="00ED44BB"/>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Calibri"/>
      <w:sz w:val="24"/>
      <w:szCs w:val="24"/>
      <w:bdr w:val="none" w:sz="0" w:space="0" w:color="au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9175B"/>
    <w:pPr>
      <w:tabs>
        <w:tab w:val="center" w:pos="4536"/>
        <w:tab w:val="right" w:pos="9072"/>
      </w:tabs>
    </w:pPr>
  </w:style>
  <w:style w:type="character" w:customStyle="1" w:styleId="FooterChar">
    <w:name w:val="Footer Char"/>
    <w:basedOn w:val="DefaultParagraphFont"/>
    <w:link w:val="Footer"/>
    <w:uiPriority w:val="99"/>
    <w:rsid w:val="00A9175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39E3E-35FC-42B1-AD6D-5A56F0F5B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Pages>
  <Words>1715</Words>
  <Characters>9437</Characters>
  <Application>Microsoft Office Word</Application>
  <DocSecurity>0</DocSecurity>
  <Lines>78</Lines>
  <Paragraphs>22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SIGNALIS GmbH</Company>
  <LinksUpToDate>false</LinksUpToDate>
  <CharactersWithSpaces>11130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Aillerie, Mathieu</dc:creator>
  <cp:lastModifiedBy>Wim</cp:lastModifiedBy>
  <cp:revision>5</cp:revision>
  <dcterms:created xsi:type="dcterms:W3CDTF">2015-10-22T10:51:00Z</dcterms:created>
  <dcterms:modified xsi:type="dcterms:W3CDTF">2015-10-24T17:53:00Z</dcterms:modified>
</cp:coreProperties>
</file>